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44E7E2" w14:textId="77777777" w:rsidR="00527B70" w:rsidRDefault="00527B70" w:rsidP="00F61E29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09CE8AD6" w14:textId="5C558110" w:rsidR="00612FA3" w:rsidRDefault="0009234C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  <w:r>
        <w:rPr>
          <w:rFonts w:ascii="Arial" w:hAnsi="Arial"/>
          <w:color w:val="808080" w:themeColor="background1" w:themeShade="80"/>
          <w:sz w:val="16"/>
          <w:szCs w:val="18"/>
          <w:lang w:val="it-IT"/>
        </w:rPr>
        <w:t xml:space="preserve"> </w:t>
      </w:r>
    </w:p>
    <w:p w14:paraId="4E256E0A" w14:textId="77777777" w:rsidR="00BE666D" w:rsidRPr="00BE666D" w:rsidRDefault="00BE666D" w:rsidP="00882DC6">
      <w:pPr>
        <w:jc w:val="center"/>
        <w:rPr>
          <w:rFonts w:ascii="Arial" w:hAnsi="Arial" w:cs="Arial"/>
          <w:b/>
          <w:color w:val="007AC2"/>
          <w:sz w:val="21"/>
        </w:rPr>
      </w:pPr>
    </w:p>
    <w:p w14:paraId="6605ACFB" w14:textId="77777777" w:rsidR="00945723" w:rsidRPr="00945723" w:rsidRDefault="00945723" w:rsidP="00945723">
      <w:pPr>
        <w:jc w:val="center"/>
        <w:rPr>
          <w:rFonts w:ascii="Arial" w:hAnsi="Arial" w:cs="Arial"/>
          <w:b/>
          <w:color w:val="007DC5"/>
          <w:sz w:val="6"/>
        </w:rPr>
      </w:pPr>
    </w:p>
    <w:p w14:paraId="0731005A" w14:textId="77777777" w:rsidR="008A3A96" w:rsidRDefault="008A3A96" w:rsidP="00945723">
      <w:pPr>
        <w:jc w:val="center"/>
        <w:rPr>
          <w:rFonts w:ascii="Arial" w:hAnsi="Arial" w:cs="Arial"/>
          <w:b/>
          <w:color w:val="007DC5"/>
          <w:sz w:val="6"/>
        </w:rPr>
      </w:pPr>
    </w:p>
    <w:p w14:paraId="1AB98DAB" w14:textId="17287C30" w:rsidR="002E223A" w:rsidRPr="008A3A96" w:rsidRDefault="008A3A96" w:rsidP="00945723">
      <w:pPr>
        <w:jc w:val="center"/>
        <w:rPr>
          <w:rFonts w:ascii="Arial" w:hAnsi="Arial" w:cs="Arial"/>
          <w:b/>
          <w:color w:val="007DC5"/>
          <w:sz w:val="13"/>
        </w:rPr>
      </w:pPr>
      <w:r>
        <w:rPr>
          <w:rFonts w:ascii="Arial" w:hAnsi="Arial" w:cs="Arial"/>
          <w:b/>
          <w:bCs/>
          <w:noProof/>
          <w:color w:val="007DC5"/>
          <w:sz w:val="36"/>
          <w:lang w:val="de-DE" w:eastAsia="de-DE"/>
        </w:rPr>
        <w:drawing>
          <wp:inline distT="0" distB="0" distL="0" distR="0" wp14:anchorId="5A42BFB7" wp14:editId="7A61DB56">
            <wp:extent cx="1514475" cy="1009650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opcon_MAGNET_Collage_Web copy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3021" cy="1015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color w:val="007DC5"/>
          <w:sz w:val="36"/>
          <w:lang w:val="it-IT"/>
        </w:rPr>
        <w:br/>
      </w:r>
    </w:p>
    <w:p w14:paraId="03740D94" w14:textId="5F7CD995" w:rsidR="00F45C91" w:rsidRPr="006B2610" w:rsidRDefault="00F45C91" w:rsidP="00F45C91">
      <w:pPr>
        <w:jc w:val="center"/>
        <w:rPr>
          <w:rFonts w:ascii="Arial" w:hAnsi="Arial" w:cs="Arial"/>
          <w:b/>
          <w:iCs/>
          <w:color w:val="007DC5"/>
          <w:sz w:val="36"/>
          <w:lang w:val="it-IT"/>
        </w:rPr>
      </w:pPr>
      <w:proofErr w:type="spellStart"/>
      <w:r>
        <w:rPr>
          <w:rFonts w:ascii="Arial" w:hAnsi="Arial" w:cs="Arial"/>
          <w:b/>
          <w:bCs/>
          <w:color w:val="007DC5"/>
          <w:sz w:val="36"/>
          <w:lang w:val="it-IT"/>
        </w:rPr>
        <w:t>Topcon</w:t>
      </w:r>
      <w:proofErr w:type="spellEnd"/>
      <w:r>
        <w:rPr>
          <w:rFonts w:ascii="Arial" w:hAnsi="Arial" w:cs="Arial"/>
          <w:b/>
          <w:bCs/>
          <w:color w:val="007DC5"/>
          <w:sz w:val="36"/>
          <w:lang w:val="it-IT"/>
        </w:rPr>
        <w:t xml:space="preserve"> presenta l’integrazione Bentley avanzata per</w:t>
      </w:r>
      <w:r w:rsidR="00D2256D">
        <w:rPr>
          <w:rFonts w:ascii="Arial" w:hAnsi="Arial" w:cs="Arial"/>
          <w:b/>
          <w:bCs/>
          <w:color w:val="007DC5"/>
          <w:sz w:val="36"/>
          <w:lang w:val="it-IT"/>
        </w:rPr>
        <w:t xml:space="preserve"> </w:t>
      </w:r>
      <w:bookmarkStart w:id="0" w:name="_GoBack"/>
      <w:bookmarkEnd w:id="0"/>
      <w:r>
        <w:rPr>
          <w:rFonts w:ascii="Arial" w:hAnsi="Arial" w:cs="Arial"/>
          <w:b/>
          <w:bCs/>
          <w:color w:val="007DC5"/>
          <w:sz w:val="36"/>
          <w:lang w:val="it-IT"/>
        </w:rPr>
        <w:t>l’elaborazione fotogrammetrica aerea</w:t>
      </w:r>
    </w:p>
    <w:p w14:paraId="1231747C" w14:textId="77777777" w:rsidR="00C076B8" w:rsidRPr="006B2610" w:rsidRDefault="00C076B8" w:rsidP="00F45C91">
      <w:pPr>
        <w:rPr>
          <w:rFonts w:ascii="Arial" w:hAnsi="Arial" w:cs="Arial"/>
          <w:b/>
          <w:color w:val="007AC2"/>
          <w:sz w:val="13"/>
          <w:lang w:val="it-IT"/>
        </w:rPr>
      </w:pPr>
    </w:p>
    <w:p w14:paraId="46DBBC57" w14:textId="5DC0E3BF" w:rsidR="00F45C91" w:rsidRPr="006B2610" w:rsidRDefault="00F45C91" w:rsidP="00F45C91">
      <w:pPr>
        <w:rPr>
          <w:rFonts w:ascii="Arial" w:hAnsi="Arial" w:cs="Arial"/>
          <w:sz w:val="21"/>
          <w:szCs w:val="22"/>
          <w:lang w:val="it-IT"/>
        </w:rPr>
      </w:pPr>
      <w:r>
        <w:rPr>
          <w:rFonts w:ascii="Arial" w:hAnsi="Arial" w:cs="Arial"/>
          <w:i/>
          <w:iCs/>
          <w:sz w:val="21"/>
          <w:szCs w:val="22"/>
          <w:lang w:val="it-IT"/>
        </w:rPr>
        <w:t xml:space="preserve">LIVERMORE, </w:t>
      </w:r>
      <w:proofErr w:type="spellStart"/>
      <w:r>
        <w:rPr>
          <w:rFonts w:ascii="Arial" w:hAnsi="Arial" w:cs="Arial"/>
          <w:i/>
          <w:iCs/>
          <w:sz w:val="21"/>
          <w:szCs w:val="22"/>
          <w:lang w:val="it-IT"/>
        </w:rPr>
        <w:t>Calif</w:t>
      </w:r>
      <w:proofErr w:type="spellEnd"/>
      <w:r>
        <w:rPr>
          <w:rFonts w:ascii="Arial" w:hAnsi="Arial" w:cs="Arial"/>
          <w:i/>
          <w:iCs/>
          <w:sz w:val="21"/>
          <w:szCs w:val="22"/>
          <w:lang w:val="it-IT"/>
        </w:rPr>
        <w:t xml:space="preserve">., U.S.A./ CAPELLE A/D IJSSEL, Paesi Bassi – 21 maggio 2019 – </w:t>
      </w:r>
      <w:proofErr w:type="spellStart"/>
      <w:r>
        <w:rPr>
          <w:rFonts w:ascii="Arial" w:hAnsi="Arial" w:cs="Arial"/>
          <w:sz w:val="21"/>
          <w:szCs w:val="22"/>
          <w:lang w:val="it-IT"/>
        </w:rPr>
        <w:t>Topcon</w:t>
      </w:r>
      <w:proofErr w:type="spellEnd"/>
      <w:r>
        <w:rPr>
          <w:rFonts w:ascii="Arial" w:hAnsi="Arial" w:cs="Arial"/>
          <w:sz w:val="21"/>
          <w:szCs w:val="22"/>
          <w:lang w:val="it-IT"/>
        </w:rPr>
        <w:t xml:space="preserve"> Positioning Group presenta un nuovo sistema di elaborazione fotogrammetrica su cloud </w:t>
      </w:r>
      <w:proofErr w:type="spellStart"/>
      <w:r w:rsidR="000457BB" w:rsidRPr="00457BA1">
        <w:rPr>
          <w:rFonts w:ascii="Arial" w:hAnsi="Arial" w:cs="Arial"/>
          <w:i/>
          <w:sz w:val="21"/>
          <w:szCs w:val="22"/>
          <w:lang w:val="it-IT"/>
        </w:rPr>
        <w:t>powered</w:t>
      </w:r>
      <w:proofErr w:type="spellEnd"/>
      <w:r w:rsidR="000457BB" w:rsidRPr="00457BA1">
        <w:rPr>
          <w:rFonts w:ascii="Arial" w:hAnsi="Arial" w:cs="Arial"/>
          <w:i/>
          <w:sz w:val="21"/>
          <w:szCs w:val="22"/>
          <w:lang w:val="it-IT"/>
        </w:rPr>
        <w:t xml:space="preserve"> by</w:t>
      </w:r>
      <w:r w:rsidR="00457BA1">
        <w:rPr>
          <w:rFonts w:ascii="Arial" w:hAnsi="Arial" w:cs="Arial"/>
          <w:i/>
          <w:sz w:val="21"/>
          <w:szCs w:val="22"/>
          <w:lang w:val="it-IT"/>
        </w:rPr>
        <w:t xml:space="preserve"> </w:t>
      </w:r>
      <w:r>
        <w:rPr>
          <w:rFonts w:ascii="Arial" w:hAnsi="Arial" w:cs="Arial"/>
          <w:sz w:val="21"/>
          <w:szCs w:val="22"/>
          <w:lang w:val="it-IT"/>
        </w:rPr>
        <w:t xml:space="preserve">Bentley </w:t>
      </w:r>
      <w:proofErr w:type="spellStart"/>
      <w:r>
        <w:rPr>
          <w:rFonts w:ascii="Arial" w:hAnsi="Arial" w:cs="Arial"/>
          <w:sz w:val="21"/>
          <w:szCs w:val="22"/>
          <w:lang w:val="it-IT"/>
        </w:rPr>
        <w:t>ContextCapture</w:t>
      </w:r>
      <w:proofErr w:type="spellEnd"/>
      <w:r w:rsidR="00DA4B10">
        <w:rPr>
          <w:rFonts w:ascii="Arial" w:hAnsi="Arial" w:cs="Arial"/>
          <w:sz w:val="21"/>
          <w:szCs w:val="22"/>
          <w:lang w:val="it-IT"/>
        </w:rPr>
        <w:t>,</w:t>
      </w:r>
      <w:r>
        <w:rPr>
          <w:rFonts w:ascii="Arial" w:hAnsi="Arial" w:cs="Arial"/>
          <w:sz w:val="21"/>
          <w:szCs w:val="22"/>
          <w:lang w:val="it-IT"/>
        </w:rPr>
        <w:t xml:space="preserve"> per </w:t>
      </w:r>
      <w:r w:rsidR="000457BB">
        <w:rPr>
          <w:rFonts w:ascii="Arial" w:hAnsi="Arial" w:cs="Arial"/>
          <w:sz w:val="21"/>
          <w:szCs w:val="22"/>
          <w:lang w:val="it-IT"/>
        </w:rPr>
        <w:t xml:space="preserve">il suo </w:t>
      </w:r>
      <w:r>
        <w:rPr>
          <w:rFonts w:ascii="Arial" w:hAnsi="Arial" w:cs="Arial"/>
          <w:sz w:val="21"/>
          <w:szCs w:val="22"/>
          <w:lang w:val="it-IT"/>
        </w:rPr>
        <w:t>MAGNET</w:t>
      </w:r>
      <w:r w:rsidR="00442532">
        <w:rPr>
          <w:rFonts w:ascii="Arial" w:hAnsi="Arial" w:cs="Arial"/>
          <w:sz w:val="21"/>
          <w:szCs w:val="22"/>
          <w:lang w:val="it-IT"/>
        </w:rPr>
        <w:t xml:space="preserve"> Collage Web</w:t>
      </w:r>
      <w:r>
        <w:rPr>
          <w:rFonts w:ascii="Arial" w:hAnsi="Arial" w:cs="Arial"/>
          <w:sz w:val="21"/>
          <w:szCs w:val="22"/>
          <w:lang w:val="it-IT"/>
        </w:rPr>
        <w:t xml:space="preserve">, il servizio web di pubblicazione, condivisione e analisi dei dati </w:t>
      </w:r>
      <w:r w:rsidR="00442532">
        <w:rPr>
          <w:rFonts w:ascii="Arial" w:hAnsi="Arial" w:cs="Arial"/>
          <w:sz w:val="21"/>
          <w:szCs w:val="22"/>
          <w:lang w:val="it-IT"/>
        </w:rPr>
        <w:t>di acquisizione della r</w:t>
      </w:r>
      <w:r>
        <w:rPr>
          <w:rFonts w:ascii="Arial" w:hAnsi="Arial" w:cs="Arial"/>
          <w:sz w:val="21"/>
          <w:szCs w:val="22"/>
          <w:lang w:val="it-IT"/>
        </w:rPr>
        <w:t xml:space="preserve">ealtà. Questa integrazione consente agli utenti di MAGNET Collage Web, che condividono e collaborano utilizzando set di dati </w:t>
      </w:r>
      <w:r w:rsidR="00E72531">
        <w:rPr>
          <w:rFonts w:ascii="Arial" w:hAnsi="Arial" w:cs="Arial"/>
          <w:sz w:val="21"/>
          <w:szCs w:val="22"/>
          <w:lang w:val="it-IT"/>
        </w:rPr>
        <w:t xml:space="preserve">di </w:t>
      </w:r>
      <w:r>
        <w:rPr>
          <w:rFonts w:ascii="Arial" w:hAnsi="Arial" w:cs="Arial"/>
          <w:sz w:val="21"/>
          <w:szCs w:val="22"/>
          <w:lang w:val="it-IT"/>
        </w:rPr>
        <w:t>scansioni e strutture a mesh, di elaborare e</w:t>
      </w:r>
      <w:r w:rsidR="00E72531">
        <w:rPr>
          <w:rFonts w:ascii="Arial" w:hAnsi="Arial" w:cs="Arial"/>
          <w:sz w:val="21"/>
          <w:szCs w:val="22"/>
          <w:lang w:val="it-IT"/>
        </w:rPr>
        <w:t>d inserire</w:t>
      </w:r>
      <w:r>
        <w:rPr>
          <w:rFonts w:ascii="Arial" w:hAnsi="Arial" w:cs="Arial"/>
          <w:sz w:val="21"/>
          <w:szCs w:val="22"/>
          <w:lang w:val="it-IT"/>
        </w:rPr>
        <w:t xml:space="preserve"> foto </w:t>
      </w:r>
      <w:r w:rsidR="00DA4B10">
        <w:rPr>
          <w:rFonts w:ascii="Arial" w:hAnsi="Arial" w:cs="Arial"/>
          <w:sz w:val="21"/>
          <w:szCs w:val="22"/>
          <w:lang w:val="it-IT"/>
        </w:rPr>
        <w:t>d</w:t>
      </w:r>
      <w:r w:rsidR="00E72531">
        <w:rPr>
          <w:rFonts w:ascii="Arial" w:hAnsi="Arial" w:cs="Arial"/>
          <w:sz w:val="21"/>
          <w:szCs w:val="22"/>
          <w:lang w:val="it-IT"/>
        </w:rPr>
        <w:t>i</w:t>
      </w:r>
      <w:r w:rsidR="00DA4B10">
        <w:rPr>
          <w:rFonts w:ascii="Arial" w:hAnsi="Arial" w:cs="Arial"/>
          <w:sz w:val="21"/>
          <w:szCs w:val="22"/>
          <w:lang w:val="it-IT"/>
        </w:rPr>
        <w:t xml:space="preserve"> APR</w:t>
      </w:r>
      <w:r>
        <w:rPr>
          <w:rFonts w:ascii="Arial" w:hAnsi="Arial" w:cs="Arial"/>
          <w:sz w:val="21"/>
          <w:szCs w:val="22"/>
          <w:lang w:val="it-IT"/>
        </w:rPr>
        <w:t xml:space="preserve"> direttamente nell’ambiente MAGNET Collage 3D. </w:t>
      </w:r>
    </w:p>
    <w:p w14:paraId="76D5246D" w14:textId="77777777" w:rsidR="00F45C91" w:rsidRPr="006B2610" w:rsidRDefault="00F45C91" w:rsidP="00F45C91">
      <w:pPr>
        <w:rPr>
          <w:rFonts w:ascii="Arial" w:hAnsi="Arial" w:cs="Arial"/>
          <w:sz w:val="21"/>
          <w:szCs w:val="22"/>
          <w:lang w:val="it-IT"/>
        </w:rPr>
      </w:pPr>
    </w:p>
    <w:p w14:paraId="69E36D18" w14:textId="6000B02F" w:rsidR="00F45C91" w:rsidRPr="006B2610" w:rsidRDefault="00F45C91" w:rsidP="00F45C91">
      <w:pPr>
        <w:rPr>
          <w:rFonts w:ascii="Arial" w:hAnsi="Arial" w:cs="Arial"/>
          <w:sz w:val="21"/>
          <w:szCs w:val="22"/>
          <w:lang w:val="it-IT"/>
        </w:rPr>
      </w:pPr>
      <w:r>
        <w:rPr>
          <w:rFonts w:ascii="Arial" w:hAnsi="Arial" w:cs="Arial"/>
          <w:sz w:val="21"/>
          <w:szCs w:val="22"/>
          <w:lang w:val="it-IT"/>
        </w:rPr>
        <w:t xml:space="preserve">Il </w:t>
      </w:r>
      <w:hyperlink r:id="rId9" w:history="1">
        <w:r w:rsidR="00DA4B10" w:rsidRPr="00DA4B10">
          <w:rPr>
            <w:rStyle w:val="Collegamentoipertestuale"/>
            <w:rFonts w:ascii="Arial" w:hAnsi="Arial" w:cs="Arial"/>
            <w:sz w:val="21"/>
            <w:szCs w:val="22"/>
            <w:lang w:val="it-IT"/>
          </w:rPr>
          <w:t xml:space="preserve">Servizio di elaborazione cloud </w:t>
        </w:r>
        <w:proofErr w:type="spellStart"/>
        <w:r w:rsidR="00DA4B10" w:rsidRPr="00DA4B10">
          <w:rPr>
            <w:rStyle w:val="Collegamentoipertestuale"/>
            <w:rFonts w:ascii="Arial" w:hAnsi="Arial" w:cs="Arial"/>
            <w:sz w:val="21"/>
            <w:szCs w:val="22"/>
            <w:lang w:val="it-IT"/>
          </w:rPr>
          <w:t>ContextCapture</w:t>
        </w:r>
        <w:proofErr w:type="spellEnd"/>
      </w:hyperlink>
      <w:r>
        <w:rPr>
          <w:rFonts w:ascii="Arial" w:hAnsi="Arial" w:cs="Arial"/>
          <w:sz w:val="21"/>
          <w:szCs w:val="22"/>
          <w:lang w:val="it-IT"/>
        </w:rPr>
        <w:t xml:space="preserve"> integrato</w:t>
      </w:r>
      <w:r w:rsidR="00DA4B10">
        <w:rPr>
          <w:rFonts w:ascii="Arial" w:hAnsi="Arial" w:cs="Arial"/>
          <w:sz w:val="21"/>
          <w:szCs w:val="22"/>
          <w:lang w:val="it-IT"/>
        </w:rPr>
        <w:t>,</w:t>
      </w:r>
      <w:r>
        <w:rPr>
          <w:rFonts w:ascii="Arial" w:hAnsi="Arial" w:cs="Arial"/>
          <w:sz w:val="21"/>
          <w:szCs w:val="22"/>
          <w:lang w:val="it-IT"/>
        </w:rPr>
        <w:t xml:space="preserve"> </w:t>
      </w:r>
      <w:r w:rsidR="00DA4B10">
        <w:rPr>
          <w:rFonts w:ascii="Arial" w:hAnsi="Arial" w:cs="Arial"/>
          <w:sz w:val="21"/>
          <w:szCs w:val="22"/>
          <w:lang w:val="it-IT"/>
        </w:rPr>
        <w:t>consente</w:t>
      </w:r>
      <w:r>
        <w:rPr>
          <w:rFonts w:ascii="Arial" w:hAnsi="Arial" w:cs="Arial"/>
          <w:sz w:val="21"/>
          <w:szCs w:val="22"/>
          <w:lang w:val="it-IT"/>
        </w:rPr>
        <w:t xml:space="preserve"> agli operatori di caricare immagini </w:t>
      </w:r>
      <w:r w:rsidR="00DA4B10">
        <w:rPr>
          <w:rFonts w:ascii="Arial" w:hAnsi="Arial" w:cs="Arial"/>
          <w:sz w:val="21"/>
          <w:szCs w:val="22"/>
          <w:lang w:val="it-IT"/>
        </w:rPr>
        <w:t>APR</w:t>
      </w:r>
      <w:r>
        <w:rPr>
          <w:rFonts w:ascii="Arial" w:hAnsi="Arial" w:cs="Arial"/>
          <w:sz w:val="21"/>
          <w:szCs w:val="22"/>
          <w:lang w:val="it-IT"/>
        </w:rPr>
        <w:t xml:space="preserve"> direttamente </w:t>
      </w:r>
      <w:r w:rsidR="00DA4B10">
        <w:rPr>
          <w:rFonts w:ascii="Arial" w:hAnsi="Arial" w:cs="Arial"/>
          <w:sz w:val="21"/>
          <w:szCs w:val="22"/>
          <w:lang w:val="it-IT"/>
        </w:rPr>
        <w:t>sul</w:t>
      </w:r>
      <w:r>
        <w:rPr>
          <w:rFonts w:ascii="Arial" w:hAnsi="Arial" w:cs="Arial"/>
          <w:sz w:val="21"/>
          <w:szCs w:val="22"/>
          <w:lang w:val="it-IT"/>
        </w:rPr>
        <w:t xml:space="preserve"> web, senza </w:t>
      </w:r>
      <w:r w:rsidR="00211BC4">
        <w:rPr>
          <w:rFonts w:ascii="Arial" w:hAnsi="Arial" w:cs="Arial"/>
          <w:sz w:val="21"/>
          <w:szCs w:val="22"/>
          <w:lang w:val="it-IT"/>
        </w:rPr>
        <w:t xml:space="preserve">la necessità di </w:t>
      </w:r>
      <w:r w:rsidR="00E72531">
        <w:rPr>
          <w:rFonts w:ascii="Arial" w:hAnsi="Arial" w:cs="Arial"/>
          <w:sz w:val="21"/>
          <w:szCs w:val="22"/>
          <w:lang w:val="it-IT"/>
        </w:rPr>
        <w:t xml:space="preserve">particolari </w:t>
      </w:r>
      <w:r>
        <w:rPr>
          <w:rFonts w:ascii="Arial" w:hAnsi="Arial" w:cs="Arial"/>
          <w:sz w:val="21"/>
          <w:szCs w:val="22"/>
          <w:lang w:val="it-IT"/>
        </w:rPr>
        <w:t xml:space="preserve">requisiti hardware o </w:t>
      </w:r>
      <w:r w:rsidR="00DA4B10">
        <w:rPr>
          <w:rFonts w:ascii="Arial" w:hAnsi="Arial" w:cs="Arial"/>
          <w:sz w:val="21"/>
          <w:szCs w:val="22"/>
          <w:lang w:val="it-IT"/>
        </w:rPr>
        <w:t>vincoli</w:t>
      </w:r>
      <w:r>
        <w:rPr>
          <w:rFonts w:ascii="Arial" w:hAnsi="Arial" w:cs="Arial"/>
          <w:sz w:val="21"/>
          <w:szCs w:val="22"/>
          <w:lang w:val="it-IT"/>
        </w:rPr>
        <w:t xml:space="preserve"> IT.</w:t>
      </w:r>
    </w:p>
    <w:p w14:paraId="54DD2987" w14:textId="77777777" w:rsidR="00F45C91" w:rsidRPr="006B2610" w:rsidRDefault="00F45C91" w:rsidP="00F45C91">
      <w:pPr>
        <w:rPr>
          <w:rFonts w:ascii="Arial" w:hAnsi="Arial" w:cs="Arial"/>
          <w:sz w:val="21"/>
          <w:szCs w:val="22"/>
          <w:lang w:val="it-IT"/>
        </w:rPr>
      </w:pPr>
    </w:p>
    <w:p w14:paraId="438F0AE4" w14:textId="5B09ABEA" w:rsidR="00F45C91" w:rsidRPr="006B2610" w:rsidRDefault="00F45C91" w:rsidP="00F45C91">
      <w:pPr>
        <w:rPr>
          <w:rFonts w:ascii="Arial" w:hAnsi="Arial" w:cs="Arial"/>
          <w:sz w:val="21"/>
          <w:szCs w:val="22"/>
          <w:lang w:val="it-IT"/>
        </w:rPr>
      </w:pPr>
      <w:r>
        <w:rPr>
          <w:rFonts w:ascii="Arial" w:hAnsi="Arial" w:cs="Arial"/>
          <w:sz w:val="21"/>
          <w:szCs w:val="22"/>
          <w:lang w:val="it-IT"/>
        </w:rPr>
        <w:t xml:space="preserve">“Avendo a disposizione foto ottenute con un qualsiasi </w:t>
      </w:r>
      <w:r w:rsidR="00211BC4">
        <w:rPr>
          <w:rFonts w:ascii="Arial" w:hAnsi="Arial" w:cs="Arial"/>
          <w:sz w:val="21"/>
          <w:szCs w:val="22"/>
          <w:lang w:val="it-IT"/>
        </w:rPr>
        <w:t>APR</w:t>
      </w:r>
      <w:r>
        <w:rPr>
          <w:rFonts w:ascii="Arial" w:hAnsi="Arial" w:cs="Arial"/>
          <w:sz w:val="21"/>
          <w:szCs w:val="22"/>
          <w:lang w:val="it-IT"/>
        </w:rPr>
        <w:t xml:space="preserve">, gli operatori potranno utilizzare agevolmente il </w:t>
      </w:r>
      <w:r w:rsidR="00211BC4">
        <w:rPr>
          <w:rFonts w:ascii="Arial" w:hAnsi="Arial" w:cs="Arial"/>
          <w:sz w:val="21"/>
          <w:szCs w:val="22"/>
          <w:lang w:val="it-IT"/>
        </w:rPr>
        <w:t>motore</w:t>
      </w:r>
      <w:r>
        <w:rPr>
          <w:rFonts w:ascii="Arial" w:hAnsi="Arial" w:cs="Arial"/>
          <w:sz w:val="21"/>
          <w:szCs w:val="22"/>
          <w:lang w:val="it-IT"/>
        </w:rPr>
        <w:t xml:space="preserve"> fotogrammetrico integrato in Collage Web per </w:t>
      </w:r>
      <w:r w:rsidR="00C578F1">
        <w:rPr>
          <w:rFonts w:ascii="Arial" w:hAnsi="Arial" w:cs="Arial"/>
          <w:sz w:val="21"/>
          <w:szCs w:val="22"/>
          <w:lang w:val="it-IT"/>
        </w:rPr>
        <w:t xml:space="preserve">una </w:t>
      </w:r>
      <w:r w:rsidR="00211BC4">
        <w:rPr>
          <w:rFonts w:ascii="Arial" w:hAnsi="Arial" w:cs="Arial"/>
          <w:sz w:val="21"/>
          <w:szCs w:val="22"/>
          <w:lang w:val="it-IT"/>
        </w:rPr>
        <w:t xml:space="preserve">rapida generazione di </w:t>
      </w:r>
      <w:r w:rsidR="00211BC4" w:rsidRPr="00C578F1">
        <w:rPr>
          <w:rFonts w:ascii="Arial" w:hAnsi="Arial" w:cs="Arial"/>
          <w:i/>
          <w:sz w:val="21"/>
          <w:szCs w:val="22"/>
          <w:lang w:val="it-IT"/>
        </w:rPr>
        <w:t>reality mesh</w:t>
      </w:r>
      <w:r w:rsidR="00211BC4">
        <w:rPr>
          <w:rFonts w:ascii="Arial" w:hAnsi="Arial" w:cs="Arial"/>
          <w:sz w:val="21"/>
          <w:szCs w:val="22"/>
          <w:lang w:val="it-IT"/>
        </w:rPr>
        <w:t xml:space="preserve"> e modelli digitali di s</w:t>
      </w:r>
      <w:r>
        <w:rPr>
          <w:rFonts w:ascii="Arial" w:hAnsi="Arial" w:cs="Arial"/>
          <w:sz w:val="21"/>
          <w:szCs w:val="22"/>
          <w:lang w:val="it-IT"/>
        </w:rPr>
        <w:t>uperfici</w:t>
      </w:r>
      <w:r w:rsidR="00211BC4">
        <w:rPr>
          <w:rFonts w:ascii="Arial" w:hAnsi="Arial" w:cs="Arial"/>
          <w:sz w:val="21"/>
          <w:szCs w:val="22"/>
          <w:lang w:val="it-IT"/>
        </w:rPr>
        <w:t xml:space="preserve">, </w:t>
      </w:r>
      <w:r>
        <w:rPr>
          <w:rFonts w:ascii="Arial" w:hAnsi="Arial" w:cs="Arial"/>
          <w:sz w:val="21"/>
          <w:szCs w:val="22"/>
          <w:lang w:val="it-IT"/>
        </w:rPr>
        <w:t>pronti per il 3D</w:t>
      </w:r>
      <w:r w:rsidR="00211BC4">
        <w:rPr>
          <w:rFonts w:ascii="Arial" w:hAnsi="Arial" w:cs="Arial"/>
          <w:sz w:val="21"/>
          <w:szCs w:val="22"/>
          <w:lang w:val="it-IT"/>
        </w:rPr>
        <w:t xml:space="preserve"> </w:t>
      </w:r>
      <w:r>
        <w:rPr>
          <w:rFonts w:ascii="Arial" w:hAnsi="Arial" w:cs="Arial"/>
          <w:sz w:val="21"/>
          <w:szCs w:val="22"/>
          <w:lang w:val="it-IT"/>
        </w:rPr>
        <w:t xml:space="preserve">engineering,” ha affermato Charles </w:t>
      </w:r>
      <w:proofErr w:type="spellStart"/>
      <w:r>
        <w:rPr>
          <w:rFonts w:ascii="Arial" w:hAnsi="Arial" w:cs="Arial"/>
          <w:sz w:val="21"/>
          <w:szCs w:val="22"/>
          <w:lang w:val="it-IT"/>
        </w:rPr>
        <w:t>Rihner</w:t>
      </w:r>
      <w:proofErr w:type="spellEnd"/>
      <w:r>
        <w:rPr>
          <w:rFonts w:ascii="Arial" w:hAnsi="Arial" w:cs="Arial"/>
          <w:sz w:val="21"/>
          <w:szCs w:val="22"/>
          <w:lang w:val="it-IT"/>
        </w:rPr>
        <w:t xml:space="preserve">, vicepresidente del dipartimento di pianificazione </w:t>
      </w:r>
      <w:r w:rsidR="00211BC4">
        <w:rPr>
          <w:rFonts w:ascii="Arial" w:hAnsi="Arial" w:cs="Arial"/>
          <w:sz w:val="21"/>
          <w:szCs w:val="22"/>
          <w:lang w:val="it-IT"/>
        </w:rPr>
        <w:t xml:space="preserve">di </w:t>
      </w:r>
      <w:proofErr w:type="spellStart"/>
      <w:r>
        <w:rPr>
          <w:rFonts w:ascii="Arial" w:hAnsi="Arial" w:cs="Arial"/>
          <w:sz w:val="21"/>
          <w:szCs w:val="22"/>
          <w:lang w:val="it-IT"/>
        </w:rPr>
        <w:t>Topcon</w:t>
      </w:r>
      <w:proofErr w:type="spellEnd"/>
      <w:r>
        <w:rPr>
          <w:rFonts w:ascii="Arial" w:hAnsi="Arial" w:cs="Arial"/>
          <w:sz w:val="21"/>
          <w:szCs w:val="22"/>
          <w:lang w:val="it-IT"/>
        </w:rPr>
        <w:t xml:space="preserve"> Emerging Business. “</w:t>
      </w:r>
      <w:r w:rsidR="00C578F1">
        <w:rPr>
          <w:rFonts w:ascii="Arial" w:hAnsi="Arial" w:cs="Arial"/>
          <w:sz w:val="21"/>
          <w:szCs w:val="22"/>
          <w:lang w:val="it-IT"/>
        </w:rPr>
        <w:t xml:space="preserve">Sarà anche possibile </w:t>
      </w:r>
      <w:r>
        <w:rPr>
          <w:rFonts w:ascii="Arial" w:hAnsi="Arial" w:cs="Arial"/>
          <w:sz w:val="21"/>
          <w:szCs w:val="22"/>
          <w:lang w:val="it-IT"/>
        </w:rPr>
        <w:t xml:space="preserve">condividere facilmente </w:t>
      </w:r>
      <w:r w:rsidR="00C578F1">
        <w:rPr>
          <w:rFonts w:ascii="Arial" w:hAnsi="Arial" w:cs="Arial"/>
          <w:sz w:val="21"/>
          <w:szCs w:val="22"/>
          <w:lang w:val="it-IT"/>
        </w:rPr>
        <w:t xml:space="preserve">i progetti di immagini APR </w:t>
      </w:r>
      <w:r>
        <w:rPr>
          <w:rFonts w:ascii="Arial" w:hAnsi="Arial" w:cs="Arial"/>
          <w:sz w:val="21"/>
          <w:szCs w:val="22"/>
          <w:lang w:val="it-IT"/>
        </w:rPr>
        <w:t xml:space="preserve">con tutte le parti interessate. </w:t>
      </w:r>
      <w:r w:rsidR="00211BC4">
        <w:rPr>
          <w:rFonts w:ascii="Arial" w:hAnsi="Arial" w:cs="Arial"/>
          <w:sz w:val="21"/>
          <w:szCs w:val="22"/>
          <w:lang w:val="it-IT"/>
        </w:rPr>
        <w:t xml:space="preserve">Per una pubblicazione affidabile e sicura, sarà sufficiente </w:t>
      </w:r>
      <w:r>
        <w:rPr>
          <w:rFonts w:ascii="Arial" w:hAnsi="Arial" w:cs="Arial"/>
          <w:sz w:val="21"/>
          <w:szCs w:val="22"/>
          <w:lang w:val="it-IT"/>
        </w:rPr>
        <w:t>trascinare i dati</w:t>
      </w:r>
      <w:r w:rsidR="00211BC4">
        <w:rPr>
          <w:rFonts w:ascii="Arial" w:hAnsi="Arial" w:cs="Arial"/>
          <w:sz w:val="21"/>
          <w:szCs w:val="22"/>
          <w:lang w:val="it-IT"/>
        </w:rPr>
        <w:t xml:space="preserve"> </w:t>
      </w:r>
      <w:r>
        <w:rPr>
          <w:rFonts w:ascii="Arial" w:hAnsi="Arial" w:cs="Arial"/>
          <w:sz w:val="21"/>
          <w:szCs w:val="22"/>
          <w:lang w:val="it-IT"/>
        </w:rPr>
        <w:t xml:space="preserve">direttamente </w:t>
      </w:r>
      <w:r w:rsidR="00211BC4">
        <w:rPr>
          <w:rFonts w:ascii="Arial" w:hAnsi="Arial" w:cs="Arial"/>
          <w:sz w:val="21"/>
          <w:szCs w:val="22"/>
          <w:lang w:val="it-IT"/>
        </w:rPr>
        <w:t xml:space="preserve">via </w:t>
      </w:r>
      <w:r>
        <w:rPr>
          <w:rFonts w:ascii="Arial" w:hAnsi="Arial" w:cs="Arial"/>
          <w:sz w:val="21"/>
          <w:szCs w:val="22"/>
          <w:lang w:val="it-IT"/>
        </w:rPr>
        <w:t xml:space="preserve">browser,” ha affermato </w:t>
      </w:r>
      <w:proofErr w:type="spellStart"/>
      <w:r>
        <w:rPr>
          <w:rFonts w:ascii="Arial" w:hAnsi="Arial" w:cs="Arial"/>
          <w:sz w:val="21"/>
          <w:szCs w:val="22"/>
          <w:lang w:val="it-IT"/>
        </w:rPr>
        <w:t>Rihner</w:t>
      </w:r>
      <w:proofErr w:type="spellEnd"/>
      <w:r>
        <w:rPr>
          <w:rFonts w:ascii="Arial" w:hAnsi="Arial" w:cs="Arial"/>
          <w:sz w:val="21"/>
          <w:szCs w:val="22"/>
          <w:lang w:val="it-IT"/>
        </w:rPr>
        <w:t>.</w:t>
      </w:r>
    </w:p>
    <w:p w14:paraId="61A1A76A" w14:textId="77777777" w:rsidR="00F45C91" w:rsidRPr="006B2610" w:rsidRDefault="00F45C91" w:rsidP="00F45C91">
      <w:pPr>
        <w:rPr>
          <w:rFonts w:ascii="Arial" w:hAnsi="Arial" w:cs="Arial"/>
          <w:sz w:val="21"/>
          <w:szCs w:val="22"/>
          <w:lang w:val="it-IT"/>
        </w:rPr>
      </w:pPr>
    </w:p>
    <w:p w14:paraId="11A07E81" w14:textId="123BE0CE" w:rsidR="00F45C91" w:rsidRPr="006B2610" w:rsidRDefault="00F45C91" w:rsidP="00F45C91">
      <w:pPr>
        <w:rPr>
          <w:rFonts w:ascii="Arial" w:hAnsi="Arial" w:cs="Arial"/>
          <w:sz w:val="21"/>
          <w:szCs w:val="22"/>
          <w:lang w:val="it-IT"/>
        </w:rPr>
      </w:pPr>
      <w:r>
        <w:rPr>
          <w:rFonts w:ascii="Arial" w:hAnsi="Arial" w:cs="Arial"/>
          <w:sz w:val="21"/>
          <w:szCs w:val="22"/>
          <w:lang w:val="it-IT"/>
        </w:rPr>
        <w:t xml:space="preserve">Una volta </w:t>
      </w:r>
      <w:r w:rsidR="00211BC4">
        <w:rPr>
          <w:rFonts w:ascii="Arial" w:hAnsi="Arial" w:cs="Arial"/>
          <w:sz w:val="21"/>
          <w:szCs w:val="22"/>
          <w:lang w:val="it-IT"/>
        </w:rPr>
        <w:t xml:space="preserve">che i set di dati 3D sono stati </w:t>
      </w:r>
      <w:r>
        <w:rPr>
          <w:rFonts w:ascii="Arial" w:hAnsi="Arial" w:cs="Arial"/>
          <w:sz w:val="21"/>
          <w:szCs w:val="22"/>
          <w:lang w:val="it-IT"/>
        </w:rPr>
        <w:t xml:space="preserve">pubblicati </w:t>
      </w:r>
      <w:r w:rsidR="00211BC4">
        <w:rPr>
          <w:rFonts w:ascii="Arial" w:hAnsi="Arial" w:cs="Arial"/>
          <w:sz w:val="21"/>
          <w:szCs w:val="22"/>
          <w:lang w:val="it-IT"/>
        </w:rPr>
        <w:t>su</w:t>
      </w:r>
      <w:r>
        <w:rPr>
          <w:rFonts w:ascii="Arial" w:hAnsi="Arial" w:cs="Arial"/>
          <w:sz w:val="21"/>
          <w:szCs w:val="22"/>
          <w:lang w:val="it-IT"/>
        </w:rPr>
        <w:t xml:space="preserve"> Collage Web, gli utenti possono </w:t>
      </w:r>
      <w:r w:rsidR="00211BC4">
        <w:rPr>
          <w:rFonts w:ascii="Arial" w:hAnsi="Arial" w:cs="Arial"/>
          <w:sz w:val="21"/>
          <w:szCs w:val="22"/>
          <w:lang w:val="it-IT"/>
        </w:rPr>
        <w:t xml:space="preserve">usufruire di </w:t>
      </w:r>
      <w:r>
        <w:rPr>
          <w:rFonts w:ascii="Arial" w:hAnsi="Arial" w:cs="Arial"/>
          <w:sz w:val="21"/>
          <w:szCs w:val="22"/>
          <w:lang w:val="it-IT"/>
        </w:rPr>
        <w:t>varie funzioni, come la possibilità di sovrapporre le immagini, effettuare misurazioni, scrivere a</w:t>
      </w:r>
      <w:r w:rsidR="00D20D33">
        <w:rPr>
          <w:rFonts w:ascii="Arial" w:hAnsi="Arial" w:cs="Arial"/>
          <w:sz w:val="21"/>
          <w:szCs w:val="22"/>
          <w:lang w:val="it-IT"/>
        </w:rPr>
        <w:t>nnotazioni</w:t>
      </w:r>
      <w:r>
        <w:rPr>
          <w:rFonts w:ascii="Arial" w:hAnsi="Arial" w:cs="Arial"/>
          <w:sz w:val="21"/>
          <w:szCs w:val="22"/>
          <w:lang w:val="it-IT"/>
        </w:rPr>
        <w:t>, eseguire l’inventario delle risorse e altre opzioni.</w:t>
      </w:r>
    </w:p>
    <w:p w14:paraId="5521CB0B" w14:textId="77777777" w:rsidR="00F45C91" w:rsidRPr="006B2610" w:rsidRDefault="00F45C91" w:rsidP="00F45C91">
      <w:pPr>
        <w:rPr>
          <w:rFonts w:ascii="Arial" w:hAnsi="Arial" w:cs="Arial"/>
          <w:sz w:val="21"/>
          <w:szCs w:val="22"/>
          <w:lang w:val="it-IT"/>
        </w:rPr>
      </w:pPr>
    </w:p>
    <w:p w14:paraId="0C7736F9" w14:textId="4C739C9B" w:rsidR="00F45C91" w:rsidRPr="006B2610" w:rsidRDefault="00F45C91" w:rsidP="00F45C91">
      <w:pPr>
        <w:rPr>
          <w:rFonts w:ascii="Arial" w:hAnsi="Arial" w:cs="Arial"/>
          <w:sz w:val="21"/>
          <w:szCs w:val="22"/>
          <w:lang w:val="it-IT"/>
        </w:rPr>
      </w:pPr>
      <w:r>
        <w:rPr>
          <w:rFonts w:ascii="Arial" w:hAnsi="Arial" w:cs="Arial"/>
          <w:sz w:val="21"/>
          <w:szCs w:val="22"/>
          <w:lang w:val="it-IT"/>
        </w:rPr>
        <w:t xml:space="preserve">“I set di dati si possono condividere agevolmente con le parti interessante mediante </w:t>
      </w:r>
      <w:r w:rsidR="00F96210">
        <w:rPr>
          <w:rFonts w:ascii="Arial" w:hAnsi="Arial" w:cs="Arial"/>
          <w:sz w:val="21"/>
          <w:szCs w:val="22"/>
          <w:lang w:val="it-IT"/>
        </w:rPr>
        <w:t xml:space="preserve">collegamenti </w:t>
      </w:r>
      <w:r>
        <w:rPr>
          <w:rFonts w:ascii="Arial" w:hAnsi="Arial" w:cs="Arial"/>
          <w:sz w:val="21"/>
          <w:szCs w:val="22"/>
          <w:lang w:val="it-IT"/>
        </w:rPr>
        <w:t>web</w:t>
      </w:r>
      <w:r w:rsidR="00F96210">
        <w:rPr>
          <w:rFonts w:ascii="Arial" w:hAnsi="Arial" w:cs="Arial"/>
          <w:sz w:val="21"/>
          <w:szCs w:val="22"/>
          <w:lang w:val="it-IT"/>
        </w:rPr>
        <w:t xml:space="preserve"> con accesso immediato alle informazioni e senza necessità di credenziali</w:t>
      </w:r>
      <w:r>
        <w:rPr>
          <w:rFonts w:ascii="Arial" w:hAnsi="Arial" w:cs="Arial"/>
          <w:sz w:val="21"/>
          <w:szCs w:val="22"/>
          <w:lang w:val="it-IT"/>
        </w:rPr>
        <w:t xml:space="preserve">, </w:t>
      </w:r>
      <w:r w:rsidR="00F96210">
        <w:rPr>
          <w:rFonts w:ascii="Arial" w:hAnsi="Arial" w:cs="Arial"/>
          <w:sz w:val="21"/>
          <w:szCs w:val="22"/>
          <w:lang w:val="it-IT"/>
        </w:rPr>
        <w:t xml:space="preserve">tramite </w:t>
      </w:r>
      <w:r>
        <w:rPr>
          <w:rFonts w:ascii="Arial" w:hAnsi="Arial" w:cs="Arial"/>
          <w:sz w:val="21"/>
          <w:szCs w:val="22"/>
          <w:lang w:val="it-IT"/>
        </w:rPr>
        <w:t xml:space="preserve">smartphone, </w:t>
      </w:r>
      <w:r w:rsidR="00F96210">
        <w:rPr>
          <w:rFonts w:ascii="Arial" w:hAnsi="Arial" w:cs="Arial"/>
          <w:sz w:val="21"/>
          <w:szCs w:val="22"/>
          <w:lang w:val="it-IT"/>
        </w:rPr>
        <w:t xml:space="preserve">tablet </w:t>
      </w:r>
      <w:r>
        <w:rPr>
          <w:rFonts w:ascii="Arial" w:hAnsi="Arial" w:cs="Arial"/>
          <w:sz w:val="21"/>
          <w:szCs w:val="22"/>
          <w:lang w:val="it-IT"/>
        </w:rPr>
        <w:t xml:space="preserve">o </w:t>
      </w:r>
      <w:r w:rsidR="00F96210">
        <w:rPr>
          <w:rFonts w:ascii="Arial" w:hAnsi="Arial" w:cs="Arial"/>
          <w:sz w:val="21"/>
          <w:szCs w:val="22"/>
          <w:lang w:val="it-IT"/>
        </w:rPr>
        <w:t>P</w:t>
      </w:r>
      <w:r>
        <w:rPr>
          <w:rFonts w:ascii="Arial" w:hAnsi="Arial" w:cs="Arial"/>
          <w:sz w:val="21"/>
          <w:szCs w:val="22"/>
          <w:lang w:val="it-IT"/>
        </w:rPr>
        <w:t>C</w:t>
      </w:r>
      <w:r w:rsidR="00D20D33">
        <w:rPr>
          <w:rFonts w:ascii="Arial" w:hAnsi="Arial" w:cs="Arial"/>
          <w:sz w:val="21"/>
          <w:szCs w:val="22"/>
          <w:lang w:val="it-IT"/>
        </w:rPr>
        <w:t xml:space="preserve">, </w:t>
      </w:r>
      <w:r w:rsidR="00F96210">
        <w:rPr>
          <w:rFonts w:ascii="Arial" w:hAnsi="Arial" w:cs="Arial"/>
          <w:sz w:val="21"/>
          <w:szCs w:val="22"/>
          <w:lang w:val="it-IT"/>
        </w:rPr>
        <w:t xml:space="preserve">consentendo agli utenti da remoto di visualizzare </w:t>
      </w:r>
      <w:r w:rsidR="00D20D33">
        <w:rPr>
          <w:rFonts w:ascii="Arial" w:hAnsi="Arial" w:cs="Arial"/>
          <w:sz w:val="21"/>
          <w:szCs w:val="22"/>
          <w:lang w:val="it-IT"/>
        </w:rPr>
        <w:t xml:space="preserve">l’area </w:t>
      </w:r>
      <w:r w:rsidR="00F96210">
        <w:rPr>
          <w:rFonts w:ascii="Arial" w:hAnsi="Arial" w:cs="Arial"/>
          <w:sz w:val="21"/>
          <w:szCs w:val="22"/>
          <w:lang w:val="it-IT"/>
        </w:rPr>
        <w:t xml:space="preserve">dalla </w:t>
      </w:r>
      <w:r>
        <w:rPr>
          <w:rFonts w:ascii="Arial" w:hAnsi="Arial" w:cs="Arial"/>
          <w:sz w:val="21"/>
          <w:szCs w:val="22"/>
          <w:lang w:val="it-IT"/>
        </w:rPr>
        <w:t>stessa prospettiva d</w:t>
      </w:r>
      <w:r w:rsidR="00F96210">
        <w:rPr>
          <w:rFonts w:ascii="Arial" w:hAnsi="Arial" w:cs="Arial"/>
          <w:sz w:val="21"/>
          <w:szCs w:val="22"/>
          <w:lang w:val="it-IT"/>
        </w:rPr>
        <w:t>ell’o</w:t>
      </w:r>
      <w:r>
        <w:rPr>
          <w:rFonts w:ascii="Arial" w:hAnsi="Arial" w:cs="Arial"/>
          <w:sz w:val="21"/>
          <w:szCs w:val="22"/>
          <w:lang w:val="it-IT"/>
        </w:rPr>
        <w:t xml:space="preserve">peratore,” ha proseguito </w:t>
      </w:r>
      <w:proofErr w:type="spellStart"/>
      <w:r>
        <w:rPr>
          <w:rFonts w:ascii="Arial" w:hAnsi="Arial" w:cs="Arial"/>
          <w:sz w:val="21"/>
          <w:szCs w:val="22"/>
          <w:lang w:val="it-IT"/>
        </w:rPr>
        <w:t>Rihner</w:t>
      </w:r>
      <w:proofErr w:type="spellEnd"/>
      <w:r>
        <w:rPr>
          <w:rFonts w:ascii="Arial" w:hAnsi="Arial" w:cs="Arial"/>
          <w:sz w:val="21"/>
          <w:szCs w:val="22"/>
          <w:lang w:val="it-IT"/>
        </w:rPr>
        <w:t xml:space="preserve">. </w:t>
      </w:r>
    </w:p>
    <w:p w14:paraId="548496FE" w14:textId="77777777" w:rsidR="00F45C91" w:rsidRPr="006B2610" w:rsidRDefault="00F45C91" w:rsidP="00F45C91">
      <w:pPr>
        <w:rPr>
          <w:rFonts w:ascii="Arial" w:hAnsi="Arial" w:cs="Arial"/>
          <w:sz w:val="21"/>
          <w:szCs w:val="22"/>
          <w:lang w:val="it-IT"/>
        </w:rPr>
      </w:pPr>
    </w:p>
    <w:p w14:paraId="7DA17260" w14:textId="18CF2726" w:rsidR="00F45C91" w:rsidRPr="006B2610" w:rsidRDefault="00F45C91" w:rsidP="00F45C91">
      <w:pPr>
        <w:rPr>
          <w:rFonts w:ascii="Arial" w:hAnsi="Arial" w:cs="Arial"/>
          <w:sz w:val="21"/>
          <w:szCs w:val="22"/>
          <w:lang w:val="it-IT"/>
        </w:rPr>
      </w:pPr>
      <w:r>
        <w:rPr>
          <w:rFonts w:ascii="Arial" w:hAnsi="Arial" w:cs="Arial"/>
          <w:sz w:val="21"/>
          <w:szCs w:val="22"/>
          <w:lang w:val="it-IT"/>
        </w:rPr>
        <w:t>Questa integrazione fa parte dell’iniziativa</w:t>
      </w:r>
      <w:r w:rsidR="00D20D33">
        <w:rPr>
          <w:rFonts w:ascii="Arial" w:hAnsi="Arial" w:cs="Arial"/>
          <w:sz w:val="21"/>
          <w:szCs w:val="22"/>
          <w:lang w:val="it-IT"/>
        </w:rPr>
        <w:t xml:space="preserve"> tuttora in corso,</w:t>
      </w:r>
      <w:r>
        <w:rPr>
          <w:rFonts w:ascii="Arial" w:hAnsi="Arial" w:cs="Arial"/>
          <w:sz w:val="21"/>
          <w:szCs w:val="22"/>
          <w:lang w:val="it-IT"/>
        </w:rPr>
        <w:t xml:space="preserve"> </w:t>
      </w:r>
      <w:r w:rsidR="00D20D33">
        <w:rPr>
          <w:rFonts w:ascii="Arial" w:hAnsi="Arial" w:cs="Arial"/>
          <w:sz w:val="21"/>
          <w:szCs w:val="22"/>
          <w:lang w:val="it-IT"/>
        </w:rPr>
        <w:t xml:space="preserve">denominata </w:t>
      </w:r>
      <w:hyperlink r:id="rId10" w:history="1">
        <w:proofErr w:type="spellStart"/>
        <w:r>
          <w:rPr>
            <w:rStyle w:val="Collegamentoipertestuale"/>
            <w:rFonts w:ascii="Arial" w:hAnsi="Arial" w:cs="Arial"/>
            <w:sz w:val="21"/>
            <w:szCs w:val="22"/>
            <w:lang w:val="it-IT"/>
          </w:rPr>
          <w:t>constructioneering</w:t>
        </w:r>
        <w:proofErr w:type="spellEnd"/>
      </w:hyperlink>
      <w:r>
        <w:rPr>
          <w:rFonts w:ascii="Arial" w:hAnsi="Arial" w:cs="Arial"/>
          <w:sz w:val="21"/>
          <w:szCs w:val="22"/>
          <w:lang w:val="it-IT"/>
        </w:rPr>
        <w:t xml:space="preserve">, </w:t>
      </w:r>
      <w:r w:rsidR="00D20D33">
        <w:rPr>
          <w:rFonts w:ascii="Arial" w:hAnsi="Arial" w:cs="Arial"/>
          <w:sz w:val="21"/>
          <w:szCs w:val="22"/>
          <w:lang w:val="it-IT"/>
        </w:rPr>
        <w:t xml:space="preserve">all’interno della </w:t>
      </w:r>
      <w:r>
        <w:rPr>
          <w:rFonts w:ascii="Arial" w:hAnsi="Arial" w:cs="Arial"/>
          <w:sz w:val="21"/>
          <w:szCs w:val="22"/>
          <w:lang w:val="it-IT"/>
        </w:rPr>
        <w:t>quale</w:t>
      </w:r>
      <w:r w:rsidR="00C93DA4">
        <w:rPr>
          <w:rFonts w:ascii="Arial" w:hAnsi="Arial" w:cs="Arial"/>
          <w:sz w:val="21"/>
          <w:szCs w:val="22"/>
          <w:lang w:val="it-IT"/>
        </w:rPr>
        <w:t xml:space="preserve"> </w:t>
      </w:r>
      <w:proofErr w:type="spellStart"/>
      <w:r>
        <w:rPr>
          <w:rFonts w:ascii="Arial" w:hAnsi="Arial" w:cs="Arial"/>
          <w:sz w:val="21"/>
          <w:szCs w:val="22"/>
          <w:lang w:val="it-IT"/>
        </w:rPr>
        <w:t>Topcon</w:t>
      </w:r>
      <w:proofErr w:type="spellEnd"/>
      <w:r>
        <w:rPr>
          <w:rFonts w:ascii="Arial" w:hAnsi="Arial" w:cs="Arial"/>
          <w:sz w:val="21"/>
          <w:szCs w:val="22"/>
          <w:lang w:val="it-IT"/>
        </w:rPr>
        <w:t xml:space="preserve"> e Bentley collaborano </w:t>
      </w:r>
      <w:r w:rsidR="00D20D33">
        <w:rPr>
          <w:rFonts w:ascii="Arial" w:hAnsi="Arial" w:cs="Arial"/>
          <w:sz w:val="21"/>
          <w:szCs w:val="22"/>
          <w:lang w:val="it-IT"/>
        </w:rPr>
        <w:t xml:space="preserve">nella gestione e </w:t>
      </w:r>
      <w:r>
        <w:rPr>
          <w:rFonts w:ascii="Arial" w:hAnsi="Arial" w:cs="Arial"/>
          <w:sz w:val="21"/>
          <w:szCs w:val="22"/>
          <w:lang w:val="it-IT"/>
        </w:rPr>
        <w:t>integra</w:t>
      </w:r>
      <w:r w:rsidR="00D20D33">
        <w:rPr>
          <w:rFonts w:ascii="Arial" w:hAnsi="Arial" w:cs="Arial"/>
          <w:sz w:val="21"/>
          <w:szCs w:val="22"/>
          <w:lang w:val="it-IT"/>
        </w:rPr>
        <w:t xml:space="preserve">zione di </w:t>
      </w:r>
      <w:r>
        <w:rPr>
          <w:rFonts w:ascii="Arial" w:hAnsi="Arial" w:cs="Arial"/>
          <w:sz w:val="21"/>
          <w:szCs w:val="22"/>
          <w:lang w:val="it-IT"/>
        </w:rPr>
        <w:t xml:space="preserve">dati di </w:t>
      </w:r>
      <w:r w:rsidR="00D20D33">
        <w:rPr>
          <w:rFonts w:ascii="Arial" w:hAnsi="Arial" w:cs="Arial"/>
          <w:sz w:val="21"/>
          <w:szCs w:val="22"/>
          <w:lang w:val="it-IT"/>
        </w:rPr>
        <w:t>ril</w:t>
      </w:r>
      <w:r w:rsidR="00C93DA4">
        <w:rPr>
          <w:rFonts w:ascii="Arial" w:hAnsi="Arial" w:cs="Arial"/>
          <w:sz w:val="21"/>
          <w:szCs w:val="22"/>
          <w:lang w:val="it-IT"/>
        </w:rPr>
        <w:t>ievo</w:t>
      </w:r>
      <w:r>
        <w:rPr>
          <w:rFonts w:ascii="Arial" w:hAnsi="Arial" w:cs="Arial"/>
          <w:sz w:val="21"/>
          <w:szCs w:val="22"/>
          <w:lang w:val="it-IT"/>
        </w:rPr>
        <w:t>,</w:t>
      </w:r>
      <w:r w:rsidR="00C93DA4">
        <w:rPr>
          <w:rFonts w:ascii="Arial" w:hAnsi="Arial" w:cs="Arial"/>
          <w:sz w:val="21"/>
          <w:szCs w:val="22"/>
          <w:lang w:val="it-IT"/>
        </w:rPr>
        <w:t xml:space="preserve"> </w:t>
      </w:r>
      <w:r>
        <w:rPr>
          <w:rFonts w:ascii="Arial" w:hAnsi="Arial" w:cs="Arial"/>
          <w:sz w:val="21"/>
          <w:szCs w:val="22"/>
          <w:lang w:val="it-IT"/>
        </w:rPr>
        <w:t xml:space="preserve">progettazione e costruzione, </w:t>
      </w:r>
      <w:r w:rsidR="00D20D33">
        <w:rPr>
          <w:rFonts w:ascii="Arial" w:hAnsi="Arial" w:cs="Arial"/>
          <w:sz w:val="21"/>
          <w:szCs w:val="22"/>
          <w:lang w:val="it-IT"/>
        </w:rPr>
        <w:t xml:space="preserve">allo scopo di </w:t>
      </w:r>
      <w:r>
        <w:rPr>
          <w:rFonts w:ascii="Arial" w:hAnsi="Arial" w:cs="Arial"/>
          <w:sz w:val="21"/>
          <w:szCs w:val="22"/>
          <w:lang w:val="it-IT"/>
        </w:rPr>
        <w:t>ottimizza</w:t>
      </w:r>
      <w:r w:rsidR="00D20D33">
        <w:rPr>
          <w:rFonts w:ascii="Arial" w:hAnsi="Arial" w:cs="Arial"/>
          <w:sz w:val="21"/>
          <w:szCs w:val="22"/>
          <w:lang w:val="it-IT"/>
        </w:rPr>
        <w:t xml:space="preserve">re </w:t>
      </w:r>
      <w:r>
        <w:rPr>
          <w:rFonts w:ascii="Arial" w:hAnsi="Arial" w:cs="Arial"/>
          <w:sz w:val="21"/>
          <w:szCs w:val="22"/>
          <w:lang w:val="it-IT"/>
        </w:rPr>
        <w:t xml:space="preserve">i flussi di lavoro </w:t>
      </w:r>
      <w:r w:rsidR="00D20D33">
        <w:rPr>
          <w:rFonts w:ascii="Arial" w:hAnsi="Arial" w:cs="Arial"/>
          <w:sz w:val="21"/>
          <w:szCs w:val="22"/>
          <w:lang w:val="it-IT"/>
        </w:rPr>
        <w:t xml:space="preserve">nelle costruzioni e </w:t>
      </w:r>
      <w:r>
        <w:rPr>
          <w:rFonts w:ascii="Arial" w:hAnsi="Arial" w:cs="Arial"/>
          <w:sz w:val="21"/>
          <w:szCs w:val="22"/>
          <w:lang w:val="it-IT"/>
        </w:rPr>
        <w:t>migliora</w:t>
      </w:r>
      <w:r w:rsidR="00D20D33">
        <w:rPr>
          <w:rFonts w:ascii="Arial" w:hAnsi="Arial" w:cs="Arial"/>
          <w:sz w:val="21"/>
          <w:szCs w:val="22"/>
          <w:lang w:val="it-IT"/>
        </w:rPr>
        <w:t xml:space="preserve">re </w:t>
      </w:r>
      <w:r>
        <w:rPr>
          <w:rFonts w:ascii="Arial" w:hAnsi="Arial" w:cs="Arial"/>
          <w:sz w:val="21"/>
          <w:szCs w:val="22"/>
          <w:lang w:val="it-IT"/>
        </w:rPr>
        <w:t>i</w:t>
      </w:r>
      <w:r w:rsidR="00D20D33">
        <w:rPr>
          <w:rFonts w:ascii="Arial" w:hAnsi="Arial" w:cs="Arial"/>
          <w:sz w:val="21"/>
          <w:szCs w:val="22"/>
          <w:lang w:val="it-IT"/>
        </w:rPr>
        <w:t xml:space="preserve"> </w:t>
      </w:r>
      <w:r>
        <w:rPr>
          <w:rFonts w:ascii="Arial" w:hAnsi="Arial" w:cs="Arial"/>
          <w:sz w:val="21"/>
          <w:szCs w:val="22"/>
          <w:lang w:val="it-IT"/>
        </w:rPr>
        <w:t xml:space="preserve">risultati progettuali. </w:t>
      </w:r>
    </w:p>
    <w:p w14:paraId="35ADC07E" w14:textId="77777777" w:rsidR="00F45C91" w:rsidRPr="006B2610" w:rsidRDefault="00F45C91" w:rsidP="00F45C91">
      <w:pPr>
        <w:rPr>
          <w:rFonts w:ascii="Arial" w:hAnsi="Arial" w:cs="Arial"/>
          <w:sz w:val="21"/>
          <w:szCs w:val="22"/>
          <w:lang w:val="it-IT"/>
        </w:rPr>
      </w:pPr>
    </w:p>
    <w:p w14:paraId="65BE5FBD" w14:textId="5A7CC912" w:rsidR="00F45C91" w:rsidRPr="006B2610" w:rsidRDefault="00F45C91" w:rsidP="00F45C91">
      <w:pPr>
        <w:rPr>
          <w:rFonts w:ascii="Arial" w:hAnsi="Arial" w:cs="Arial"/>
          <w:sz w:val="21"/>
          <w:szCs w:val="22"/>
          <w:lang w:val="it-IT"/>
        </w:rPr>
      </w:pPr>
      <w:r>
        <w:rPr>
          <w:rFonts w:ascii="Arial" w:hAnsi="Arial" w:cs="Arial"/>
          <w:sz w:val="21"/>
          <w:szCs w:val="22"/>
          <w:lang w:val="it-IT"/>
        </w:rPr>
        <w:t xml:space="preserve">“La </w:t>
      </w:r>
      <w:r w:rsidR="00C93DA4">
        <w:rPr>
          <w:rFonts w:ascii="Arial" w:hAnsi="Arial" w:cs="Arial"/>
          <w:sz w:val="21"/>
          <w:szCs w:val="22"/>
          <w:lang w:val="it-IT"/>
        </w:rPr>
        <w:t xml:space="preserve">nostra ultima </w:t>
      </w:r>
      <w:r>
        <w:rPr>
          <w:rFonts w:ascii="Arial" w:hAnsi="Arial" w:cs="Arial"/>
          <w:sz w:val="21"/>
          <w:szCs w:val="22"/>
          <w:lang w:val="it-IT"/>
        </w:rPr>
        <w:t xml:space="preserve">integrazione web </w:t>
      </w:r>
      <w:r w:rsidR="00C93DA4">
        <w:rPr>
          <w:rFonts w:ascii="Arial" w:hAnsi="Arial" w:cs="Arial"/>
          <w:sz w:val="21"/>
          <w:szCs w:val="22"/>
          <w:lang w:val="it-IT"/>
        </w:rPr>
        <w:t xml:space="preserve">con </w:t>
      </w:r>
      <w:r>
        <w:rPr>
          <w:rFonts w:ascii="Arial" w:hAnsi="Arial" w:cs="Arial"/>
          <w:sz w:val="21"/>
          <w:szCs w:val="22"/>
          <w:lang w:val="it-IT"/>
        </w:rPr>
        <w:t xml:space="preserve">Bentley </w:t>
      </w:r>
      <w:r w:rsidR="00C93DA4">
        <w:rPr>
          <w:rFonts w:ascii="Arial" w:hAnsi="Arial" w:cs="Arial"/>
          <w:sz w:val="21"/>
          <w:szCs w:val="22"/>
          <w:lang w:val="it-IT"/>
        </w:rPr>
        <w:t xml:space="preserve">Systems </w:t>
      </w:r>
      <w:r>
        <w:rPr>
          <w:rFonts w:ascii="Arial" w:hAnsi="Arial" w:cs="Arial"/>
          <w:sz w:val="21"/>
          <w:szCs w:val="22"/>
          <w:lang w:val="it-IT"/>
        </w:rPr>
        <w:t>arricchisce il nostro software MAGNET Collage con un’avanzatissima tecnologia di elaborazione fotogrammetrica basata su</w:t>
      </w:r>
      <w:r w:rsidR="00C93DA4">
        <w:rPr>
          <w:rFonts w:ascii="Arial" w:hAnsi="Arial" w:cs="Arial"/>
          <w:sz w:val="21"/>
          <w:szCs w:val="22"/>
          <w:lang w:val="it-IT"/>
        </w:rPr>
        <w:t>l</w:t>
      </w:r>
      <w:r>
        <w:rPr>
          <w:rFonts w:ascii="Arial" w:hAnsi="Arial" w:cs="Arial"/>
          <w:sz w:val="21"/>
          <w:szCs w:val="22"/>
          <w:lang w:val="it-IT"/>
        </w:rPr>
        <w:t xml:space="preserve"> cloud, offrendo così più valore agli operatori,” ha aggiunto </w:t>
      </w:r>
      <w:proofErr w:type="spellStart"/>
      <w:r>
        <w:rPr>
          <w:rFonts w:ascii="Arial" w:hAnsi="Arial" w:cs="Arial"/>
          <w:sz w:val="21"/>
          <w:szCs w:val="22"/>
          <w:lang w:val="it-IT"/>
        </w:rPr>
        <w:t>Rihner</w:t>
      </w:r>
      <w:proofErr w:type="spellEnd"/>
      <w:r>
        <w:rPr>
          <w:rFonts w:ascii="Arial" w:hAnsi="Arial" w:cs="Arial"/>
          <w:sz w:val="21"/>
          <w:szCs w:val="22"/>
          <w:lang w:val="it-IT"/>
        </w:rPr>
        <w:t xml:space="preserve">. </w:t>
      </w:r>
    </w:p>
    <w:p w14:paraId="536BB7D1" w14:textId="77777777" w:rsidR="00F45C91" w:rsidRPr="006B2610" w:rsidRDefault="00F45C91" w:rsidP="00F45C91">
      <w:pPr>
        <w:rPr>
          <w:rFonts w:ascii="Arial" w:hAnsi="Arial" w:cs="Arial"/>
          <w:sz w:val="21"/>
          <w:szCs w:val="22"/>
          <w:lang w:val="it-IT"/>
        </w:rPr>
      </w:pPr>
    </w:p>
    <w:p w14:paraId="18909F77" w14:textId="744450FC" w:rsidR="00554D85" w:rsidRPr="006B2610" w:rsidRDefault="00F45C91" w:rsidP="00DD2507">
      <w:pPr>
        <w:rPr>
          <w:rFonts w:ascii="Arial" w:hAnsi="Arial" w:cs="Arial"/>
          <w:sz w:val="21"/>
          <w:szCs w:val="22"/>
          <w:lang w:val="it-IT"/>
        </w:rPr>
      </w:pPr>
      <w:r>
        <w:rPr>
          <w:rFonts w:ascii="Arial" w:hAnsi="Arial" w:cs="Arial"/>
          <w:sz w:val="21"/>
          <w:szCs w:val="22"/>
          <w:lang w:val="it-IT"/>
        </w:rPr>
        <w:t xml:space="preserve">Guardate il video di Collage Web e scoprite l’offerta </w:t>
      </w:r>
      <w:r w:rsidR="00C93DA4">
        <w:rPr>
          <w:rFonts w:ascii="Arial" w:hAnsi="Arial" w:cs="Arial"/>
          <w:sz w:val="21"/>
          <w:szCs w:val="22"/>
          <w:lang w:val="it-IT"/>
        </w:rPr>
        <w:t>APR</w:t>
      </w:r>
      <w:r>
        <w:rPr>
          <w:rFonts w:ascii="Arial" w:hAnsi="Arial" w:cs="Arial"/>
          <w:sz w:val="21"/>
          <w:szCs w:val="22"/>
          <w:lang w:val="it-IT"/>
        </w:rPr>
        <w:t xml:space="preserve"> di </w:t>
      </w:r>
      <w:proofErr w:type="spellStart"/>
      <w:r>
        <w:rPr>
          <w:rFonts w:ascii="Arial" w:hAnsi="Arial" w:cs="Arial"/>
          <w:sz w:val="21"/>
          <w:szCs w:val="22"/>
          <w:lang w:val="it-IT"/>
        </w:rPr>
        <w:t>Topcon</w:t>
      </w:r>
      <w:proofErr w:type="spellEnd"/>
      <w:r w:rsidR="00C93DA4">
        <w:rPr>
          <w:rFonts w:ascii="Arial" w:hAnsi="Arial" w:cs="Arial"/>
          <w:sz w:val="21"/>
          <w:szCs w:val="22"/>
          <w:lang w:val="it-IT"/>
        </w:rPr>
        <w:t xml:space="preserve"> </w:t>
      </w:r>
      <w:r>
        <w:rPr>
          <w:rFonts w:ascii="Arial" w:hAnsi="Arial" w:cs="Arial"/>
          <w:sz w:val="21"/>
          <w:szCs w:val="22"/>
          <w:lang w:val="it-IT"/>
        </w:rPr>
        <w:t>su</w:t>
      </w:r>
      <w:r w:rsidR="00C93DA4">
        <w:rPr>
          <w:rFonts w:ascii="Arial" w:hAnsi="Arial" w:cs="Arial"/>
          <w:sz w:val="21"/>
          <w:szCs w:val="22"/>
          <w:lang w:val="it-IT"/>
        </w:rPr>
        <w:t xml:space="preserve">: </w:t>
      </w:r>
      <w:hyperlink r:id="rId11" w:history="1">
        <w:r>
          <w:rPr>
            <w:rStyle w:val="Collegamentoipertestuale"/>
            <w:rFonts w:ascii="Arial" w:hAnsi="Arial" w:cs="Arial"/>
            <w:sz w:val="21"/>
            <w:szCs w:val="22"/>
            <w:lang w:val="it-IT"/>
          </w:rPr>
          <w:t>topconpositioning.com/</w:t>
        </w:r>
        <w:proofErr w:type="spellStart"/>
        <w:r>
          <w:rPr>
            <w:rStyle w:val="Collegamentoipertestuale"/>
            <w:rFonts w:ascii="Arial" w:hAnsi="Arial" w:cs="Arial"/>
            <w:sz w:val="21"/>
            <w:szCs w:val="22"/>
            <w:lang w:val="it-IT"/>
          </w:rPr>
          <w:t>CollageWeb</w:t>
        </w:r>
        <w:proofErr w:type="spellEnd"/>
      </w:hyperlink>
      <w:r>
        <w:rPr>
          <w:rFonts w:ascii="Arial" w:hAnsi="Arial" w:cs="Arial"/>
          <w:sz w:val="21"/>
          <w:szCs w:val="22"/>
          <w:lang w:val="it-IT"/>
        </w:rPr>
        <w:t xml:space="preserve"> e </w:t>
      </w:r>
      <w:hyperlink r:id="rId12" w:history="1">
        <w:r>
          <w:rPr>
            <w:rStyle w:val="Collegamentoipertestuale"/>
            <w:rFonts w:ascii="Arial" w:hAnsi="Arial" w:cs="Arial"/>
            <w:sz w:val="21"/>
            <w:szCs w:val="22"/>
            <w:lang w:val="it-IT"/>
          </w:rPr>
          <w:t>topconpositioning.com/</w:t>
        </w:r>
        <w:proofErr w:type="spellStart"/>
        <w:r>
          <w:rPr>
            <w:rStyle w:val="Collegamentoipertestuale"/>
            <w:rFonts w:ascii="Arial" w:hAnsi="Arial" w:cs="Arial"/>
            <w:sz w:val="21"/>
            <w:szCs w:val="22"/>
            <w:lang w:val="it-IT"/>
          </w:rPr>
          <w:t>aerial</w:t>
        </w:r>
        <w:proofErr w:type="spellEnd"/>
        <w:r>
          <w:rPr>
            <w:rStyle w:val="Collegamentoipertestuale"/>
            <w:rFonts w:ascii="Arial" w:hAnsi="Arial" w:cs="Arial"/>
            <w:sz w:val="21"/>
            <w:szCs w:val="22"/>
            <w:lang w:val="it-IT"/>
          </w:rPr>
          <w:t>-mapping-mass-data-collection</w:t>
        </w:r>
      </w:hyperlink>
      <w:r>
        <w:rPr>
          <w:rFonts w:ascii="Arial" w:hAnsi="Arial" w:cs="Arial"/>
          <w:sz w:val="21"/>
          <w:szCs w:val="22"/>
          <w:lang w:val="it-IT"/>
        </w:rPr>
        <w:t>, sempre un passo avanti nella tecnologia e n</w:t>
      </w:r>
      <w:r w:rsidR="00C93DA4">
        <w:rPr>
          <w:rFonts w:ascii="Arial" w:hAnsi="Arial" w:cs="Arial"/>
          <w:sz w:val="21"/>
          <w:szCs w:val="22"/>
          <w:lang w:val="it-IT"/>
        </w:rPr>
        <w:t xml:space="preserve">ei benefici per i </w:t>
      </w:r>
      <w:r>
        <w:rPr>
          <w:rFonts w:ascii="Arial" w:hAnsi="Arial" w:cs="Arial"/>
          <w:sz w:val="21"/>
          <w:szCs w:val="22"/>
          <w:lang w:val="it-IT"/>
        </w:rPr>
        <w:t>clienti.</w:t>
      </w:r>
    </w:p>
    <w:p w14:paraId="37C2B320" w14:textId="0B770C54" w:rsidR="002078F0" w:rsidRPr="006B2610" w:rsidRDefault="00C93DA4" w:rsidP="00360FCE">
      <w:pPr>
        <w:rPr>
          <w:rFonts w:ascii="Arial" w:hAnsi="Arial" w:cs="Arial"/>
          <w:bCs/>
          <w:color w:val="808080" w:themeColor="background1" w:themeShade="80"/>
          <w:sz w:val="13"/>
          <w:szCs w:val="16"/>
          <w:lang w:val="it-IT"/>
        </w:rPr>
      </w:pPr>
      <w:r>
        <w:rPr>
          <w:rFonts w:ascii="Arial" w:hAnsi="Arial" w:cs="Arial"/>
          <w:b/>
          <w:bCs/>
          <w:color w:val="808080" w:themeColor="background1" w:themeShade="80"/>
          <w:sz w:val="13"/>
          <w:szCs w:val="16"/>
          <w:lang w:val="it-IT"/>
        </w:rPr>
        <w:t xml:space="preserve">Informazioni su </w:t>
      </w:r>
      <w:proofErr w:type="spellStart"/>
      <w:r>
        <w:rPr>
          <w:rFonts w:ascii="Arial" w:hAnsi="Arial" w:cs="Arial"/>
          <w:b/>
          <w:bCs/>
          <w:color w:val="808080" w:themeColor="background1" w:themeShade="80"/>
          <w:sz w:val="13"/>
          <w:szCs w:val="16"/>
          <w:lang w:val="it-IT"/>
        </w:rPr>
        <w:t>T</w:t>
      </w:r>
      <w:r w:rsidR="003A1037">
        <w:rPr>
          <w:rFonts w:ascii="Arial" w:hAnsi="Arial" w:cs="Arial"/>
          <w:b/>
          <w:bCs/>
          <w:color w:val="808080" w:themeColor="background1" w:themeShade="80"/>
          <w:sz w:val="13"/>
          <w:szCs w:val="16"/>
          <w:lang w:val="it-IT"/>
        </w:rPr>
        <w:t>opcon</w:t>
      </w:r>
      <w:proofErr w:type="spellEnd"/>
      <w:r w:rsidR="003A1037">
        <w:rPr>
          <w:rFonts w:ascii="Arial" w:hAnsi="Arial" w:cs="Arial"/>
          <w:b/>
          <w:bCs/>
          <w:color w:val="808080" w:themeColor="background1" w:themeShade="80"/>
          <w:sz w:val="13"/>
          <w:szCs w:val="16"/>
          <w:lang w:val="it-IT"/>
        </w:rPr>
        <w:t xml:space="preserve"> Positioning </w:t>
      </w:r>
      <w:r>
        <w:rPr>
          <w:rFonts w:ascii="Arial" w:hAnsi="Arial" w:cs="Arial"/>
          <w:b/>
          <w:bCs/>
          <w:color w:val="808080" w:themeColor="background1" w:themeShade="80"/>
          <w:sz w:val="13"/>
          <w:szCs w:val="16"/>
          <w:lang w:val="it-IT"/>
        </w:rPr>
        <w:t>Group</w:t>
      </w:r>
      <w:r w:rsidR="003A1037">
        <w:rPr>
          <w:rFonts w:ascii="Arial" w:hAnsi="Arial" w:cs="Arial"/>
          <w:color w:val="808080" w:themeColor="background1" w:themeShade="80"/>
          <w:sz w:val="13"/>
          <w:szCs w:val="16"/>
          <w:lang w:val="it-IT"/>
        </w:rPr>
        <w:br/>
        <w:t xml:space="preserve">Il gruppo </w:t>
      </w:r>
      <w:proofErr w:type="spellStart"/>
      <w:r w:rsidR="003A1037">
        <w:rPr>
          <w:rFonts w:ascii="Arial" w:hAnsi="Arial" w:cs="Arial"/>
          <w:color w:val="808080" w:themeColor="background1" w:themeShade="80"/>
          <w:sz w:val="13"/>
          <w:szCs w:val="16"/>
          <w:lang w:val="it-IT"/>
        </w:rPr>
        <w:t>Topcon</w:t>
      </w:r>
      <w:proofErr w:type="spellEnd"/>
      <w:r w:rsidR="003A1037">
        <w:rPr>
          <w:rFonts w:ascii="Arial" w:hAnsi="Arial" w:cs="Arial"/>
          <w:color w:val="808080" w:themeColor="background1" w:themeShade="80"/>
          <w:sz w:val="13"/>
          <w:szCs w:val="16"/>
          <w:lang w:val="it-IT"/>
        </w:rPr>
        <w:t xml:space="preserve"> Positioning, sempre un passo avanti nella tecnologia e nell’offrire vantaggi ai clienti, è un’azienda di progettazione, produzione e distribuzione di soluzioni per misurazioni di precisione e flussi di lavoro leader nel settore delle costruzioni globali, del mercato </w:t>
      </w:r>
      <w:proofErr w:type="spellStart"/>
      <w:r w:rsidR="003A1037">
        <w:rPr>
          <w:rFonts w:ascii="Arial" w:hAnsi="Arial" w:cs="Arial"/>
          <w:color w:val="808080" w:themeColor="background1" w:themeShade="80"/>
          <w:sz w:val="13"/>
          <w:szCs w:val="16"/>
          <w:lang w:val="it-IT"/>
        </w:rPr>
        <w:t>geospaziale</w:t>
      </w:r>
      <w:proofErr w:type="spellEnd"/>
      <w:r w:rsidR="003A1037">
        <w:rPr>
          <w:rFonts w:ascii="Arial" w:hAnsi="Arial" w:cs="Arial"/>
          <w:color w:val="808080" w:themeColor="background1" w:themeShade="80"/>
          <w:sz w:val="13"/>
          <w:szCs w:val="16"/>
          <w:lang w:val="it-IT"/>
        </w:rPr>
        <w:t xml:space="preserve"> e agricolo. Il Gruppo </w:t>
      </w:r>
      <w:proofErr w:type="spellStart"/>
      <w:r w:rsidR="003A1037">
        <w:rPr>
          <w:rFonts w:ascii="Arial" w:hAnsi="Arial" w:cs="Arial"/>
          <w:color w:val="808080" w:themeColor="background1" w:themeShade="80"/>
          <w:sz w:val="13"/>
          <w:szCs w:val="16"/>
          <w:lang w:val="it-IT"/>
        </w:rPr>
        <w:t>Topcon</w:t>
      </w:r>
      <w:proofErr w:type="spellEnd"/>
      <w:r w:rsidR="003A1037">
        <w:rPr>
          <w:rFonts w:ascii="Arial" w:hAnsi="Arial" w:cs="Arial"/>
          <w:color w:val="808080" w:themeColor="background1" w:themeShade="80"/>
          <w:sz w:val="13"/>
          <w:szCs w:val="16"/>
          <w:lang w:val="it-IT"/>
        </w:rPr>
        <w:t xml:space="preserve"> </w:t>
      </w:r>
      <w:r w:rsidR="003A1037">
        <w:rPr>
          <w:rFonts w:ascii="Arial" w:hAnsi="Arial" w:cs="Arial"/>
          <w:color w:val="808080" w:themeColor="background1" w:themeShade="80"/>
          <w:sz w:val="13"/>
          <w:szCs w:val="16"/>
          <w:lang w:val="it-IT"/>
        </w:rPr>
        <w:lastRenderedPageBreak/>
        <w:t xml:space="preserve">Positioning ha il suo quartier generale a </w:t>
      </w:r>
      <w:proofErr w:type="spellStart"/>
      <w:r w:rsidR="003A1037">
        <w:rPr>
          <w:rFonts w:ascii="Arial" w:hAnsi="Arial" w:cs="Arial"/>
          <w:color w:val="808080" w:themeColor="background1" w:themeShade="80"/>
          <w:sz w:val="13"/>
          <w:szCs w:val="16"/>
          <w:lang w:val="it-IT"/>
        </w:rPr>
        <w:t>Livermore</w:t>
      </w:r>
      <w:proofErr w:type="spellEnd"/>
      <w:r w:rsidR="003A1037">
        <w:rPr>
          <w:rFonts w:ascii="Arial" w:hAnsi="Arial" w:cs="Arial"/>
          <w:color w:val="808080" w:themeColor="background1" w:themeShade="80"/>
          <w:sz w:val="13"/>
          <w:szCs w:val="16"/>
          <w:lang w:val="it-IT"/>
        </w:rPr>
        <w:t>, in California, USA (</w:t>
      </w:r>
      <w:hyperlink r:id="rId13" w:history="1">
        <w:r w:rsidR="003A1037">
          <w:rPr>
            <w:rStyle w:val="Collegamentoipertestuale"/>
            <w:rFonts w:ascii="Arial" w:hAnsi="Arial" w:cs="Arial"/>
            <w:sz w:val="13"/>
            <w:szCs w:val="16"/>
            <w:lang w:val="it-IT"/>
          </w:rPr>
          <w:t>topconpositioning.com</w:t>
        </w:r>
      </w:hyperlink>
      <w:r w:rsidR="003A1037">
        <w:rPr>
          <w:rFonts w:ascii="Arial" w:hAnsi="Arial" w:cs="Arial"/>
          <w:color w:val="808080" w:themeColor="background1" w:themeShade="80"/>
          <w:sz w:val="13"/>
          <w:szCs w:val="16"/>
          <w:lang w:val="it-IT"/>
        </w:rPr>
        <w:t xml:space="preserve">, </w:t>
      </w:r>
      <w:hyperlink r:id="rId14" w:history="1">
        <w:r w:rsidR="003A1037">
          <w:rPr>
            <w:rStyle w:val="Collegamentoipertestuale"/>
            <w:rFonts w:ascii="Arial" w:hAnsi="Arial" w:cs="Arial"/>
            <w:sz w:val="13"/>
            <w:szCs w:val="16"/>
            <w:lang w:val="it-IT"/>
          </w:rPr>
          <w:t>LinkedIn</w:t>
        </w:r>
      </w:hyperlink>
      <w:r w:rsidR="003A1037">
        <w:rPr>
          <w:rFonts w:ascii="Arial" w:hAnsi="Arial" w:cs="Arial"/>
          <w:color w:val="808080" w:themeColor="background1" w:themeShade="80"/>
          <w:sz w:val="13"/>
          <w:szCs w:val="16"/>
          <w:lang w:val="it-IT"/>
        </w:rPr>
        <w:t xml:space="preserve">, </w:t>
      </w:r>
      <w:hyperlink r:id="rId15" w:history="1">
        <w:r w:rsidR="003A1037">
          <w:rPr>
            <w:rStyle w:val="Collegamentoipertestuale"/>
            <w:rFonts w:ascii="Arial" w:hAnsi="Arial" w:cs="Arial"/>
            <w:sz w:val="13"/>
            <w:szCs w:val="16"/>
            <w:lang w:val="it-IT"/>
          </w:rPr>
          <w:t>Twitter</w:t>
        </w:r>
      </w:hyperlink>
      <w:r w:rsidR="003A1037">
        <w:rPr>
          <w:rFonts w:ascii="Arial" w:hAnsi="Arial" w:cs="Arial"/>
          <w:color w:val="808080" w:themeColor="background1" w:themeShade="80"/>
          <w:sz w:val="13"/>
          <w:szCs w:val="16"/>
          <w:lang w:val="it-IT"/>
        </w:rPr>
        <w:t xml:space="preserve">, </w:t>
      </w:r>
      <w:hyperlink r:id="rId16" w:history="1">
        <w:r w:rsidR="003A1037">
          <w:rPr>
            <w:rStyle w:val="Collegamentoipertestuale"/>
            <w:rFonts w:ascii="Arial" w:hAnsi="Arial" w:cs="Arial"/>
            <w:sz w:val="13"/>
            <w:szCs w:val="16"/>
            <w:lang w:val="it-IT"/>
          </w:rPr>
          <w:t>Facebook</w:t>
        </w:r>
      </w:hyperlink>
      <w:r w:rsidR="003A1037">
        <w:rPr>
          <w:rFonts w:ascii="Arial" w:hAnsi="Arial" w:cs="Arial"/>
          <w:color w:val="808080" w:themeColor="background1" w:themeShade="80"/>
          <w:sz w:val="13"/>
          <w:szCs w:val="16"/>
          <w:lang w:val="it-IT"/>
        </w:rPr>
        <w:t xml:space="preserve">). La sua sede centrale europea si trova a </w:t>
      </w:r>
      <w:proofErr w:type="spellStart"/>
      <w:r w:rsidR="003A1037">
        <w:rPr>
          <w:rFonts w:ascii="Arial" w:hAnsi="Arial" w:cs="Arial"/>
          <w:color w:val="808080" w:themeColor="background1" w:themeShade="80"/>
          <w:sz w:val="13"/>
          <w:szCs w:val="16"/>
          <w:lang w:val="it-IT"/>
        </w:rPr>
        <w:t>Capelle</w:t>
      </w:r>
      <w:proofErr w:type="spellEnd"/>
      <w:r w:rsidR="003A1037">
        <w:rPr>
          <w:rFonts w:ascii="Arial" w:hAnsi="Arial" w:cs="Arial"/>
          <w:color w:val="808080" w:themeColor="background1" w:themeShade="80"/>
          <w:sz w:val="13"/>
          <w:szCs w:val="16"/>
          <w:lang w:val="it-IT"/>
        </w:rPr>
        <w:t xml:space="preserve"> a/d </w:t>
      </w:r>
      <w:proofErr w:type="spellStart"/>
      <w:r w:rsidR="003A1037">
        <w:rPr>
          <w:rFonts w:ascii="Arial" w:hAnsi="Arial" w:cs="Arial"/>
          <w:color w:val="808080" w:themeColor="background1" w:themeShade="80"/>
          <w:sz w:val="13"/>
          <w:szCs w:val="16"/>
          <w:lang w:val="it-IT"/>
        </w:rPr>
        <w:t>IJssel</w:t>
      </w:r>
      <w:proofErr w:type="spellEnd"/>
      <w:r w:rsidR="003A1037">
        <w:rPr>
          <w:rFonts w:ascii="Arial" w:hAnsi="Arial" w:cs="Arial"/>
          <w:color w:val="808080" w:themeColor="background1" w:themeShade="80"/>
          <w:sz w:val="13"/>
          <w:szCs w:val="16"/>
          <w:lang w:val="it-IT"/>
        </w:rPr>
        <w:t xml:space="preserve">, Paesi Bassi. </w:t>
      </w:r>
      <w:proofErr w:type="spellStart"/>
      <w:r w:rsidR="003A1037">
        <w:rPr>
          <w:rFonts w:ascii="Arial" w:hAnsi="Arial" w:cs="Arial"/>
          <w:color w:val="808080" w:themeColor="background1" w:themeShade="80"/>
          <w:sz w:val="13"/>
          <w:szCs w:val="16"/>
          <w:lang w:val="it-IT"/>
        </w:rPr>
        <w:t>Topcon</w:t>
      </w:r>
      <w:proofErr w:type="spellEnd"/>
      <w:r w:rsidR="003A1037">
        <w:rPr>
          <w:rFonts w:ascii="Arial" w:hAnsi="Arial" w:cs="Arial"/>
          <w:color w:val="808080" w:themeColor="background1" w:themeShade="80"/>
          <w:sz w:val="13"/>
          <w:szCs w:val="16"/>
          <w:lang w:val="it-IT"/>
        </w:rPr>
        <w:t xml:space="preserve"> Corporation (</w:t>
      </w:r>
      <w:hyperlink r:id="rId17" w:history="1">
        <w:r w:rsidR="003A1037">
          <w:rPr>
            <w:rStyle w:val="Collegamentoipertestuale"/>
            <w:rFonts w:ascii="Arial" w:hAnsi="Arial" w:cs="Arial"/>
            <w:sz w:val="13"/>
            <w:szCs w:val="16"/>
            <w:lang w:val="it-IT"/>
          </w:rPr>
          <w:t>topcon.com</w:t>
        </w:r>
      </w:hyperlink>
      <w:r w:rsidR="003A1037">
        <w:rPr>
          <w:rFonts w:ascii="Arial" w:hAnsi="Arial" w:cs="Arial"/>
          <w:color w:val="808080" w:themeColor="background1" w:themeShade="80"/>
          <w:sz w:val="13"/>
          <w:szCs w:val="16"/>
          <w:lang w:val="it-IT"/>
        </w:rPr>
        <w:t>), fondata nel 1932, è quotata alla Borsa di Tokyo (7732). </w:t>
      </w:r>
    </w:p>
    <w:p w14:paraId="6BB3FD31" w14:textId="77777777" w:rsidR="008A3A96" w:rsidRPr="006B2610" w:rsidRDefault="008A3A96" w:rsidP="00360FCE">
      <w:pPr>
        <w:rPr>
          <w:rFonts w:ascii="Arial" w:hAnsi="Arial" w:cs="Arial"/>
          <w:bCs/>
          <w:color w:val="808080" w:themeColor="background1" w:themeShade="80"/>
          <w:sz w:val="13"/>
          <w:szCs w:val="16"/>
          <w:lang w:val="it-IT"/>
        </w:rPr>
      </w:pPr>
    </w:p>
    <w:p w14:paraId="435E9F5A" w14:textId="4D546FD1" w:rsidR="002078F0" w:rsidRPr="006B2610" w:rsidRDefault="00F61E29" w:rsidP="00DD2507">
      <w:pPr>
        <w:jc w:val="center"/>
        <w:rPr>
          <w:rFonts w:ascii="Arial" w:hAnsi="Arial" w:cs="Arial"/>
          <w:color w:val="808080" w:themeColor="background1" w:themeShade="80"/>
          <w:sz w:val="13"/>
          <w:szCs w:val="16"/>
          <w:lang w:val="it-IT"/>
        </w:rPr>
      </w:pPr>
      <w:r>
        <w:rPr>
          <w:rFonts w:ascii="Arial" w:hAnsi="Arial" w:cs="Arial"/>
          <w:color w:val="808080" w:themeColor="background1" w:themeShade="80"/>
          <w:sz w:val="13"/>
          <w:szCs w:val="16"/>
          <w:lang w:val="it-IT"/>
        </w:rPr>
        <w:t># # #</w:t>
      </w:r>
    </w:p>
    <w:p w14:paraId="56D02AFB" w14:textId="77777777" w:rsidR="00F61E29" w:rsidRPr="006B2610" w:rsidRDefault="00F61E29" w:rsidP="00F61E29">
      <w:pPr>
        <w:outlineLvl w:val="0"/>
        <w:rPr>
          <w:rFonts w:ascii="Arial" w:hAnsi="Arial" w:cs="Arial"/>
          <w:b/>
          <w:color w:val="808080" w:themeColor="background1" w:themeShade="80"/>
          <w:sz w:val="13"/>
          <w:szCs w:val="16"/>
          <w:lang w:val="it-IT"/>
        </w:rPr>
      </w:pPr>
      <w:r>
        <w:rPr>
          <w:rFonts w:ascii="Arial" w:hAnsi="Arial" w:cs="Arial"/>
          <w:b/>
          <w:bCs/>
          <w:color w:val="808080" w:themeColor="background1" w:themeShade="80"/>
          <w:sz w:val="13"/>
          <w:szCs w:val="16"/>
          <w:lang w:val="it-IT"/>
        </w:rPr>
        <w:t xml:space="preserve">Contatti stampa: </w:t>
      </w:r>
    </w:p>
    <w:p w14:paraId="0B0DC8C3" w14:textId="77777777" w:rsidR="00F61E29" w:rsidRPr="006B2610" w:rsidRDefault="00F61E29" w:rsidP="00F61E29">
      <w:pPr>
        <w:outlineLvl w:val="0"/>
        <w:rPr>
          <w:rFonts w:ascii="Arial" w:hAnsi="Arial" w:cs="Arial"/>
          <w:bCs/>
          <w:color w:val="808080" w:themeColor="background1" w:themeShade="80"/>
          <w:sz w:val="13"/>
          <w:szCs w:val="16"/>
          <w:lang w:val="it-IT"/>
        </w:rPr>
      </w:pPr>
      <w:proofErr w:type="spellStart"/>
      <w:r>
        <w:rPr>
          <w:rFonts w:ascii="Arial" w:hAnsi="Arial" w:cs="Arial"/>
          <w:color w:val="808080" w:themeColor="background1" w:themeShade="80"/>
          <w:sz w:val="13"/>
          <w:szCs w:val="16"/>
          <w:lang w:val="it-IT"/>
        </w:rPr>
        <w:t>Topcon</w:t>
      </w:r>
      <w:proofErr w:type="spellEnd"/>
      <w:r>
        <w:rPr>
          <w:rFonts w:ascii="Arial" w:hAnsi="Arial" w:cs="Arial"/>
          <w:color w:val="808080" w:themeColor="background1" w:themeShade="80"/>
          <w:sz w:val="13"/>
          <w:szCs w:val="16"/>
          <w:lang w:val="it-IT"/>
        </w:rPr>
        <w:t xml:space="preserve"> Positioning Group</w:t>
      </w:r>
    </w:p>
    <w:p w14:paraId="2ADB91B2" w14:textId="77777777" w:rsidR="00F61E29" w:rsidRPr="006B2610" w:rsidRDefault="003D6149" w:rsidP="00F61E29">
      <w:pPr>
        <w:outlineLvl w:val="0"/>
        <w:rPr>
          <w:rFonts w:ascii="Arial" w:hAnsi="Arial" w:cs="Arial"/>
          <w:bCs/>
          <w:color w:val="808080" w:themeColor="background1" w:themeShade="80"/>
          <w:sz w:val="13"/>
          <w:szCs w:val="16"/>
          <w:lang w:val="it-IT"/>
        </w:rPr>
      </w:pPr>
      <w:hyperlink r:id="rId18" w:history="1">
        <w:r w:rsidR="003A62F7">
          <w:rPr>
            <w:rStyle w:val="Collegamentoipertestuale"/>
            <w:rFonts w:ascii="Arial" w:hAnsi="Arial" w:cs="Arial"/>
            <w:color w:val="808080" w:themeColor="background1" w:themeShade="80"/>
            <w:sz w:val="13"/>
            <w:szCs w:val="16"/>
            <w:lang w:val="it-IT"/>
          </w:rPr>
          <w:t>CorpComm@topcon.com</w:t>
        </w:r>
      </w:hyperlink>
    </w:p>
    <w:p w14:paraId="22244F9C" w14:textId="5754A301" w:rsidR="00BE666D" w:rsidRPr="00AE29E9" w:rsidRDefault="00FD1C0E" w:rsidP="00FD1C0E">
      <w:pPr>
        <w:outlineLvl w:val="0"/>
        <w:rPr>
          <w:rFonts w:ascii="Arial" w:hAnsi="Arial" w:cs="Arial"/>
          <w:bCs/>
          <w:color w:val="808080" w:themeColor="background1" w:themeShade="80"/>
          <w:sz w:val="13"/>
          <w:szCs w:val="16"/>
          <w:lang w:val="it-IT"/>
        </w:rPr>
      </w:pPr>
      <w:proofErr w:type="spellStart"/>
      <w:r>
        <w:rPr>
          <w:rFonts w:ascii="Arial" w:hAnsi="Arial" w:cs="Arial"/>
          <w:color w:val="808080" w:themeColor="background1" w:themeShade="80"/>
          <w:sz w:val="13"/>
          <w:szCs w:val="16"/>
          <w:lang w:val="it-IT"/>
        </w:rPr>
        <w:t>Staci</w:t>
      </w:r>
      <w:proofErr w:type="spellEnd"/>
      <w:r>
        <w:rPr>
          <w:rFonts w:ascii="Arial" w:hAnsi="Arial" w:cs="Arial"/>
          <w:color w:val="808080" w:themeColor="background1" w:themeShade="80"/>
          <w:sz w:val="13"/>
          <w:szCs w:val="16"/>
          <w:lang w:val="it-IT"/>
        </w:rPr>
        <w:t xml:space="preserve"> Fitzgerald, +1 925-245-8610 </w:t>
      </w:r>
    </w:p>
    <w:sectPr w:rsidR="00BE666D" w:rsidRPr="00AE29E9" w:rsidSect="009C7717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2240" w:h="15840"/>
      <w:pgMar w:top="1440" w:right="1440" w:bottom="72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8602AB" w14:textId="77777777" w:rsidR="003D6149" w:rsidRDefault="003D6149">
      <w:r>
        <w:separator/>
      </w:r>
    </w:p>
  </w:endnote>
  <w:endnote w:type="continuationSeparator" w:id="0">
    <w:p w14:paraId="434BF09C" w14:textId="77777777" w:rsidR="003D6149" w:rsidRDefault="003D6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1E501F" w14:textId="77777777" w:rsidR="006B2610" w:rsidRDefault="006B261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1EF0B3" w14:textId="77777777" w:rsidR="006B2610" w:rsidRDefault="006B261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97124" w14:textId="77777777" w:rsidR="006B2610" w:rsidRDefault="006B261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9873A2" w14:textId="77777777" w:rsidR="003D6149" w:rsidRDefault="003D6149">
      <w:r>
        <w:separator/>
      </w:r>
    </w:p>
  </w:footnote>
  <w:footnote w:type="continuationSeparator" w:id="0">
    <w:p w14:paraId="2CB1ACF0" w14:textId="77777777" w:rsidR="003D6149" w:rsidRDefault="003D61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004EB" w14:textId="77777777" w:rsidR="006B2610" w:rsidRDefault="006B261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315C6F" w14:textId="77777777" w:rsidR="006B2610" w:rsidRDefault="006B261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4A7B" w14:textId="77777777" w:rsidR="00870D37" w:rsidRPr="00EB1000" w:rsidRDefault="00BF37F1" w:rsidP="00846CEF">
    <w:pPr>
      <w:pStyle w:val="Intestazione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  <w:lang w:val="de-DE" w:eastAsia="de-DE"/>
      </w:rPr>
      <w:drawing>
        <wp:anchor distT="0" distB="0" distL="114300" distR="114300" simplePos="0" relativeHeight="251658240" behindDoc="1" locked="0" layoutInCell="1" allowOverlap="1" wp14:anchorId="1E216C80" wp14:editId="034C3090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Intestazione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77777777" w:rsidR="00870D37" w:rsidRPr="001A276A" w:rsidRDefault="005F0C86" w:rsidP="00220127">
    <w:pPr>
      <w:pStyle w:val="Intestazione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  <w:szCs w:val="32"/>
        <w:lang w:val="it-IT"/>
      </w:rPr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3E5B"/>
    <w:rsid w:val="00006C61"/>
    <w:rsid w:val="0001184B"/>
    <w:rsid w:val="00022A22"/>
    <w:rsid w:val="00041628"/>
    <w:rsid w:val="000418C2"/>
    <w:rsid w:val="000451B1"/>
    <w:rsid w:val="000457BB"/>
    <w:rsid w:val="00073328"/>
    <w:rsid w:val="000872FF"/>
    <w:rsid w:val="0009234C"/>
    <w:rsid w:val="00096B9D"/>
    <w:rsid w:val="000A2264"/>
    <w:rsid w:val="000B5413"/>
    <w:rsid w:val="000C3C4C"/>
    <w:rsid w:val="000C6429"/>
    <w:rsid w:val="000D117E"/>
    <w:rsid w:val="000E7CE4"/>
    <w:rsid w:val="0010107F"/>
    <w:rsid w:val="001010F9"/>
    <w:rsid w:val="00105D3C"/>
    <w:rsid w:val="001269F8"/>
    <w:rsid w:val="00130BEA"/>
    <w:rsid w:val="001403F9"/>
    <w:rsid w:val="00145CE2"/>
    <w:rsid w:val="00163F32"/>
    <w:rsid w:val="00177523"/>
    <w:rsid w:val="001828F4"/>
    <w:rsid w:val="001855FB"/>
    <w:rsid w:val="00195E40"/>
    <w:rsid w:val="001A276A"/>
    <w:rsid w:val="001A4E5B"/>
    <w:rsid w:val="001A5950"/>
    <w:rsid w:val="001B2F57"/>
    <w:rsid w:val="001B6BA0"/>
    <w:rsid w:val="001D47AE"/>
    <w:rsid w:val="001D71E9"/>
    <w:rsid w:val="001E495F"/>
    <w:rsid w:val="001F0EB6"/>
    <w:rsid w:val="002078F0"/>
    <w:rsid w:val="0021108A"/>
    <w:rsid w:val="00211BC4"/>
    <w:rsid w:val="00211CAC"/>
    <w:rsid w:val="0021353A"/>
    <w:rsid w:val="00213BC9"/>
    <w:rsid w:val="00220127"/>
    <w:rsid w:val="00234742"/>
    <w:rsid w:val="002377E8"/>
    <w:rsid w:val="00247FF4"/>
    <w:rsid w:val="00251F08"/>
    <w:rsid w:val="00265C21"/>
    <w:rsid w:val="00267859"/>
    <w:rsid w:val="002751AA"/>
    <w:rsid w:val="002811A7"/>
    <w:rsid w:val="00283421"/>
    <w:rsid w:val="002A070C"/>
    <w:rsid w:val="002A1B4F"/>
    <w:rsid w:val="002B0374"/>
    <w:rsid w:val="002B2158"/>
    <w:rsid w:val="002B32F1"/>
    <w:rsid w:val="002B65A9"/>
    <w:rsid w:val="002E223A"/>
    <w:rsid w:val="002E2BC8"/>
    <w:rsid w:val="002E5E21"/>
    <w:rsid w:val="002F29C4"/>
    <w:rsid w:val="003120F7"/>
    <w:rsid w:val="00313F6E"/>
    <w:rsid w:val="003163AA"/>
    <w:rsid w:val="0032173B"/>
    <w:rsid w:val="003217F4"/>
    <w:rsid w:val="0032420E"/>
    <w:rsid w:val="00335566"/>
    <w:rsid w:val="003373B3"/>
    <w:rsid w:val="00340920"/>
    <w:rsid w:val="00346AEA"/>
    <w:rsid w:val="003507A9"/>
    <w:rsid w:val="00353911"/>
    <w:rsid w:val="00355294"/>
    <w:rsid w:val="00360FCE"/>
    <w:rsid w:val="003801D4"/>
    <w:rsid w:val="0038352E"/>
    <w:rsid w:val="00384598"/>
    <w:rsid w:val="0039761D"/>
    <w:rsid w:val="003A1037"/>
    <w:rsid w:val="003A62F7"/>
    <w:rsid w:val="003A6C06"/>
    <w:rsid w:val="003A7243"/>
    <w:rsid w:val="003B160D"/>
    <w:rsid w:val="003B1941"/>
    <w:rsid w:val="003B200E"/>
    <w:rsid w:val="003B4135"/>
    <w:rsid w:val="003C3E10"/>
    <w:rsid w:val="003C6648"/>
    <w:rsid w:val="003D6149"/>
    <w:rsid w:val="003F134C"/>
    <w:rsid w:val="003F5E34"/>
    <w:rsid w:val="00405B29"/>
    <w:rsid w:val="00412292"/>
    <w:rsid w:val="00413E95"/>
    <w:rsid w:val="00416269"/>
    <w:rsid w:val="004257E1"/>
    <w:rsid w:val="00427BDE"/>
    <w:rsid w:val="0043387D"/>
    <w:rsid w:val="00433A38"/>
    <w:rsid w:val="00442532"/>
    <w:rsid w:val="00451BF1"/>
    <w:rsid w:val="00451F7C"/>
    <w:rsid w:val="00452AC9"/>
    <w:rsid w:val="00457BA1"/>
    <w:rsid w:val="0046547D"/>
    <w:rsid w:val="00471166"/>
    <w:rsid w:val="00482A23"/>
    <w:rsid w:val="00486106"/>
    <w:rsid w:val="00494F00"/>
    <w:rsid w:val="004A208E"/>
    <w:rsid w:val="004B7B79"/>
    <w:rsid w:val="004C2A52"/>
    <w:rsid w:val="004C4705"/>
    <w:rsid w:val="004C747F"/>
    <w:rsid w:val="004C77DD"/>
    <w:rsid w:val="004C7DC9"/>
    <w:rsid w:val="004D399D"/>
    <w:rsid w:val="004E03C4"/>
    <w:rsid w:val="004E7280"/>
    <w:rsid w:val="004F0BDC"/>
    <w:rsid w:val="00513E5B"/>
    <w:rsid w:val="00524D07"/>
    <w:rsid w:val="00527B70"/>
    <w:rsid w:val="005330B7"/>
    <w:rsid w:val="005378E1"/>
    <w:rsid w:val="005502C7"/>
    <w:rsid w:val="00554D85"/>
    <w:rsid w:val="005668A9"/>
    <w:rsid w:val="0058710D"/>
    <w:rsid w:val="00587A94"/>
    <w:rsid w:val="005A23A0"/>
    <w:rsid w:val="005A4B01"/>
    <w:rsid w:val="005C44F8"/>
    <w:rsid w:val="005C48E8"/>
    <w:rsid w:val="005C7305"/>
    <w:rsid w:val="005F0C86"/>
    <w:rsid w:val="005F3D0B"/>
    <w:rsid w:val="005F4AA3"/>
    <w:rsid w:val="006103A4"/>
    <w:rsid w:val="0061068D"/>
    <w:rsid w:val="006112E8"/>
    <w:rsid w:val="00612FA3"/>
    <w:rsid w:val="0061580F"/>
    <w:rsid w:val="00616127"/>
    <w:rsid w:val="00617F10"/>
    <w:rsid w:val="00622524"/>
    <w:rsid w:val="006274D0"/>
    <w:rsid w:val="0063192D"/>
    <w:rsid w:val="00637E81"/>
    <w:rsid w:val="0064309C"/>
    <w:rsid w:val="006456AE"/>
    <w:rsid w:val="0065235A"/>
    <w:rsid w:val="00653C74"/>
    <w:rsid w:val="006643CB"/>
    <w:rsid w:val="0067004D"/>
    <w:rsid w:val="006713DD"/>
    <w:rsid w:val="006746B1"/>
    <w:rsid w:val="006926B3"/>
    <w:rsid w:val="006A0908"/>
    <w:rsid w:val="006B2610"/>
    <w:rsid w:val="006B2A9A"/>
    <w:rsid w:val="006B35F4"/>
    <w:rsid w:val="006C2DD0"/>
    <w:rsid w:val="006C6B2E"/>
    <w:rsid w:val="006D3CF8"/>
    <w:rsid w:val="006E05C2"/>
    <w:rsid w:val="006E2F31"/>
    <w:rsid w:val="006E5194"/>
    <w:rsid w:val="006F2B49"/>
    <w:rsid w:val="007119D6"/>
    <w:rsid w:val="0071332E"/>
    <w:rsid w:val="00726BAA"/>
    <w:rsid w:val="007530F6"/>
    <w:rsid w:val="007546F2"/>
    <w:rsid w:val="00756005"/>
    <w:rsid w:val="007605FA"/>
    <w:rsid w:val="00762035"/>
    <w:rsid w:val="00765F8C"/>
    <w:rsid w:val="00773A4C"/>
    <w:rsid w:val="0078639E"/>
    <w:rsid w:val="00790F45"/>
    <w:rsid w:val="007A7226"/>
    <w:rsid w:val="007B0EFE"/>
    <w:rsid w:val="007B2ADF"/>
    <w:rsid w:val="007B3233"/>
    <w:rsid w:val="007B467B"/>
    <w:rsid w:val="007C481B"/>
    <w:rsid w:val="007C5005"/>
    <w:rsid w:val="007C6725"/>
    <w:rsid w:val="007D26FD"/>
    <w:rsid w:val="007E23BF"/>
    <w:rsid w:val="007F4506"/>
    <w:rsid w:val="00810DE0"/>
    <w:rsid w:val="00813858"/>
    <w:rsid w:val="008141F4"/>
    <w:rsid w:val="00827142"/>
    <w:rsid w:val="00832E9A"/>
    <w:rsid w:val="008469A0"/>
    <w:rsid w:val="00846CEF"/>
    <w:rsid w:val="00853C9A"/>
    <w:rsid w:val="00864FEF"/>
    <w:rsid w:val="008675F7"/>
    <w:rsid w:val="008702B4"/>
    <w:rsid w:val="00870D37"/>
    <w:rsid w:val="008739DE"/>
    <w:rsid w:val="008802C4"/>
    <w:rsid w:val="00882DC6"/>
    <w:rsid w:val="00891FF7"/>
    <w:rsid w:val="008962D4"/>
    <w:rsid w:val="008A2019"/>
    <w:rsid w:val="008A3A96"/>
    <w:rsid w:val="008A3E7D"/>
    <w:rsid w:val="008C06FF"/>
    <w:rsid w:val="008C3A35"/>
    <w:rsid w:val="008D0202"/>
    <w:rsid w:val="008F54A3"/>
    <w:rsid w:val="009115C1"/>
    <w:rsid w:val="00911FD9"/>
    <w:rsid w:val="009434F4"/>
    <w:rsid w:val="00945723"/>
    <w:rsid w:val="00953F3D"/>
    <w:rsid w:val="00956EF7"/>
    <w:rsid w:val="009666D5"/>
    <w:rsid w:val="00975493"/>
    <w:rsid w:val="009914F1"/>
    <w:rsid w:val="00995B68"/>
    <w:rsid w:val="009964DE"/>
    <w:rsid w:val="009B59CD"/>
    <w:rsid w:val="009C3261"/>
    <w:rsid w:val="009C7717"/>
    <w:rsid w:val="009E2FE3"/>
    <w:rsid w:val="00A06D66"/>
    <w:rsid w:val="00A12AD1"/>
    <w:rsid w:val="00A276D5"/>
    <w:rsid w:val="00A34C2B"/>
    <w:rsid w:val="00A36D45"/>
    <w:rsid w:val="00A47722"/>
    <w:rsid w:val="00A47E24"/>
    <w:rsid w:val="00A57BD4"/>
    <w:rsid w:val="00A60195"/>
    <w:rsid w:val="00A9365C"/>
    <w:rsid w:val="00A95736"/>
    <w:rsid w:val="00A976A5"/>
    <w:rsid w:val="00AA2A43"/>
    <w:rsid w:val="00AA5C55"/>
    <w:rsid w:val="00AB50D8"/>
    <w:rsid w:val="00AB59DB"/>
    <w:rsid w:val="00AC09BA"/>
    <w:rsid w:val="00AD0AD8"/>
    <w:rsid w:val="00AE29E9"/>
    <w:rsid w:val="00AE6481"/>
    <w:rsid w:val="00AF2A3E"/>
    <w:rsid w:val="00AF6E40"/>
    <w:rsid w:val="00B402B7"/>
    <w:rsid w:val="00B4058E"/>
    <w:rsid w:val="00B64457"/>
    <w:rsid w:val="00B84AD7"/>
    <w:rsid w:val="00B92736"/>
    <w:rsid w:val="00B92C56"/>
    <w:rsid w:val="00B92CFE"/>
    <w:rsid w:val="00BA6826"/>
    <w:rsid w:val="00BB19B5"/>
    <w:rsid w:val="00BB25D3"/>
    <w:rsid w:val="00BB4455"/>
    <w:rsid w:val="00BB78BB"/>
    <w:rsid w:val="00BC071E"/>
    <w:rsid w:val="00BC4421"/>
    <w:rsid w:val="00BC6358"/>
    <w:rsid w:val="00BC69B3"/>
    <w:rsid w:val="00BD46EA"/>
    <w:rsid w:val="00BD71D0"/>
    <w:rsid w:val="00BE5DE2"/>
    <w:rsid w:val="00BE666D"/>
    <w:rsid w:val="00BF1DD5"/>
    <w:rsid w:val="00BF37F1"/>
    <w:rsid w:val="00C01690"/>
    <w:rsid w:val="00C01952"/>
    <w:rsid w:val="00C03ADA"/>
    <w:rsid w:val="00C076B8"/>
    <w:rsid w:val="00C23A3B"/>
    <w:rsid w:val="00C24336"/>
    <w:rsid w:val="00C24DBF"/>
    <w:rsid w:val="00C31391"/>
    <w:rsid w:val="00C33DB6"/>
    <w:rsid w:val="00C578F1"/>
    <w:rsid w:val="00C638D1"/>
    <w:rsid w:val="00C656F9"/>
    <w:rsid w:val="00C71809"/>
    <w:rsid w:val="00C7597C"/>
    <w:rsid w:val="00C817C9"/>
    <w:rsid w:val="00C92C21"/>
    <w:rsid w:val="00C93DA4"/>
    <w:rsid w:val="00C958B3"/>
    <w:rsid w:val="00CB791D"/>
    <w:rsid w:val="00CC0B2B"/>
    <w:rsid w:val="00CC164E"/>
    <w:rsid w:val="00CD3455"/>
    <w:rsid w:val="00CE188F"/>
    <w:rsid w:val="00CE7843"/>
    <w:rsid w:val="00CF403B"/>
    <w:rsid w:val="00CF7FC5"/>
    <w:rsid w:val="00D0574B"/>
    <w:rsid w:val="00D06CD0"/>
    <w:rsid w:val="00D20D33"/>
    <w:rsid w:val="00D21DEA"/>
    <w:rsid w:val="00D2256D"/>
    <w:rsid w:val="00D250E6"/>
    <w:rsid w:val="00D47414"/>
    <w:rsid w:val="00D54828"/>
    <w:rsid w:val="00D55832"/>
    <w:rsid w:val="00D62FA8"/>
    <w:rsid w:val="00D6369D"/>
    <w:rsid w:val="00D647FC"/>
    <w:rsid w:val="00D6784A"/>
    <w:rsid w:val="00D70AF0"/>
    <w:rsid w:val="00D70EE2"/>
    <w:rsid w:val="00D91CF0"/>
    <w:rsid w:val="00D979CB"/>
    <w:rsid w:val="00DA4B10"/>
    <w:rsid w:val="00DA66FE"/>
    <w:rsid w:val="00DC60A0"/>
    <w:rsid w:val="00DD2507"/>
    <w:rsid w:val="00DD7205"/>
    <w:rsid w:val="00DE055B"/>
    <w:rsid w:val="00DF026C"/>
    <w:rsid w:val="00DF41BF"/>
    <w:rsid w:val="00E064C3"/>
    <w:rsid w:val="00E07393"/>
    <w:rsid w:val="00E07F73"/>
    <w:rsid w:val="00E11947"/>
    <w:rsid w:val="00E16158"/>
    <w:rsid w:val="00E32B47"/>
    <w:rsid w:val="00E46334"/>
    <w:rsid w:val="00E54648"/>
    <w:rsid w:val="00E72531"/>
    <w:rsid w:val="00E73287"/>
    <w:rsid w:val="00E74974"/>
    <w:rsid w:val="00E86118"/>
    <w:rsid w:val="00E95EFF"/>
    <w:rsid w:val="00EA49B1"/>
    <w:rsid w:val="00EB1000"/>
    <w:rsid w:val="00EC3044"/>
    <w:rsid w:val="00EC60E2"/>
    <w:rsid w:val="00ED3B1F"/>
    <w:rsid w:val="00ED70D3"/>
    <w:rsid w:val="00EE1C16"/>
    <w:rsid w:val="00EE24FF"/>
    <w:rsid w:val="00EE33D2"/>
    <w:rsid w:val="00EF4409"/>
    <w:rsid w:val="00F126AE"/>
    <w:rsid w:val="00F20CD6"/>
    <w:rsid w:val="00F25765"/>
    <w:rsid w:val="00F45907"/>
    <w:rsid w:val="00F45C91"/>
    <w:rsid w:val="00F463E2"/>
    <w:rsid w:val="00F55F20"/>
    <w:rsid w:val="00F6101F"/>
    <w:rsid w:val="00F61E29"/>
    <w:rsid w:val="00F62C6C"/>
    <w:rsid w:val="00F64C2D"/>
    <w:rsid w:val="00F72011"/>
    <w:rsid w:val="00F757D3"/>
    <w:rsid w:val="00F81B4F"/>
    <w:rsid w:val="00F86B3B"/>
    <w:rsid w:val="00F92A38"/>
    <w:rsid w:val="00F94B69"/>
    <w:rsid w:val="00F94E58"/>
    <w:rsid w:val="00F96210"/>
    <w:rsid w:val="00F96246"/>
    <w:rsid w:val="00FA3772"/>
    <w:rsid w:val="00FA7601"/>
    <w:rsid w:val="00FB0DA8"/>
    <w:rsid w:val="00FB146B"/>
    <w:rsid w:val="00FB4CB7"/>
    <w:rsid w:val="00FB613D"/>
    <w:rsid w:val="00FB65D5"/>
    <w:rsid w:val="00FC747F"/>
    <w:rsid w:val="00FD032D"/>
    <w:rsid w:val="00FD070E"/>
    <w:rsid w:val="00FD1C0E"/>
    <w:rsid w:val="00FD6101"/>
    <w:rsid w:val="00FE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2763D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B02764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40904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rsid w:val="00B02764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semiHidden/>
    <w:rsid w:val="00B02764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  <w:rsid w:val="00B02764"/>
  </w:style>
  <w:style w:type="paragraph" w:styleId="NormaleWeb">
    <w:name w:val="Normal (Web)"/>
    <w:basedOn w:val="Normale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Collegamentoipertestuale">
    <w:name w:val="Hyperlink"/>
    <w:uiPriority w:val="99"/>
    <w:unhideWhenUsed/>
    <w:rsid w:val="000F15F5"/>
    <w:rPr>
      <w:color w:val="0000FF"/>
      <w:u w:val="single"/>
    </w:rPr>
  </w:style>
  <w:style w:type="character" w:styleId="Collegamentovisitato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F61E29"/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e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Carpredefinitoparagrafo"/>
    <w:rsid w:val="00041628"/>
  </w:style>
  <w:style w:type="character" w:customStyle="1" w:styleId="Menzionenonrisolta1">
    <w:name w:val="Menzione non risolta1"/>
    <w:basedOn w:val="Carpredefinitoparagrafo"/>
    <w:uiPriority w:val="99"/>
    <w:rsid w:val="00F64C2D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DA4B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www.topconpositioning.com/" TargetMode="External"/><Relationship Id="rId18" Type="http://schemas.openxmlformats.org/officeDocument/2006/relationships/hyperlink" Target="mailto:CorpComm@topcon.com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topconpositioning.com/it/raccolta-di-masse-di-dati-e-volumi" TargetMode="External"/><Relationship Id="rId17" Type="http://schemas.openxmlformats.org/officeDocument/2006/relationships/hyperlink" Target="http://global.topcon.com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TopconToday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opconpositioning.com/it/software-solutions/mass-data-mapping/magnet-collage-web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twitter.com/topcon_today" TargetMode="External"/><Relationship Id="rId23" Type="http://schemas.openxmlformats.org/officeDocument/2006/relationships/header" Target="header3.xml"/><Relationship Id="rId10" Type="http://schemas.openxmlformats.org/officeDocument/2006/relationships/hyperlink" Target="http://constructioneering.com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entley.com/it/products/product-line/reality-modeling-software/contextcapture-cloud-processing-service" TargetMode="External"/><Relationship Id="rId14" Type="http://schemas.openxmlformats.org/officeDocument/2006/relationships/hyperlink" Target="https://www.linkedin.com/company/topcon-positioning-group/" TargetMode="External"/><Relationship Id="rId22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4F04640-86CC-488A-AE62-C2F51308B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645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4318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2019-06-04T09:36:00Z</dcterms:created>
  <dcterms:modified xsi:type="dcterms:W3CDTF">2019-06-04T10:16:00Z</dcterms:modified>
  <cp:category/>
</cp:coreProperties>
</file>